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2781F" w14:textId="77777777" w:rsidR="000F4857" w:rsidRDefault="000F4857" w:rsidP="001F6B03">
      <w:pPr>
        <w:jc w:val="both"/>
        <w:rPr>
          <w:rFonts w:ascii="Aptos" w:hAnsi="Aptos" w:cs="Arial"/>
          <w:b/>
          <w:bCs/>
          <w:color w:val="000000" w:themeColor="text1"/>
        </w:rPr>
      </w:pPr>
    </w:p>
    <w:p w14:paraId="3EF4B41F" w14:textId="13426821" w:rsidR="000F4857" w:rsidRPr="00F24D07" w:rsidRDefault="000F4857" w:rsidP="00F24D07">
      <w:pPr>
        <w:widowControl w:val="0"/>
        <w:autoSpaceDE w:val="0"/>
        <w:autoSpaceDN w:val="0"/>
        <w:jc w:val="center"/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</w:pPr>
      <w:r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>ZAŁ. 1.</w:t>
      </w:r>
      <w:r w:rsidR="00F24D07"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>2</w:t>
      </w:r>
      <w:r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 xml:space="preserve"> do SWZ – Zestawienie wymaganych parametrów technicznych</w:t>
      </w:r>
    </w:p>
    <w:p w14:paraId="0D0207F4" w14:textId="72EEA31A" w:rsidR="009660A0" w:rsidRPr="00F24D07" w:rsidRDefault="009660A0" w:rsidP="001F6B03">
      <w:pPr>
        <w:jc w:val="both"/>
        <w:rPr>
          <w:rFonts w:ascii="Aptos" w:hAnsi="Aptos" w:cs="Arial"/>
          <w:b/>
          <w:bCs/>
          <w:color w:val="00B050"/>
          <w:sz w:val="32"/>
          <w:szCs w:val="32"/>
        </w:rPr>
      </w:pPr>
      <w:r w:rsidRPr="00F24D07">
        <w:rPr>
          <w:rFonts w:ascii="Aptos" w:hAnsi="Aptos" w:cs="Arial"/>
          <w:b/>
          <w:bCs/>
          <w:color w:val="000000" w:themeColor="text1"/>
          <w:sz w:val="32"/>
          <w:szCs w:val="32"/>
        </w:rPr>
        <w:t xml:space="preserve">Kardiomonitor kompaktowy </w:t>
      </w:r>
      <w:r w:rsidR="00E53534" w:rsidRPr="00F24D07">
        <w:rPr>
          <w:rFonts w:ascii="Aptos" w:hAnsi="Aptos" w:cs="Arial"/>
          <w:b/>
          <w:bCs/>
          <w:color w:val="000000" w:themeColor="text1"/>
          <w:sz w:val="32"/>
          <w:szCs w:val="32"/>
        </w:rPr>
        <w:t xml:space="preserve"> </w:t>
      </w:r>
      <w:r w:rsidR="00F41A71" w:rsidRPr="00F24D07">
        <w:rPr>
          <w:rFonts w:ascii="Aptos" w:hAnsi="Aptos" w:cs="Arial"/>
          <w:b/>
          <w:bCs/>
          <w:color w:val="000000" w:themeColor="text1"/>
          <w:sz w:val="32"/>
          <w:szCs w:val="32"/>
        </w:rPr>
        <w:t>(8 szt.</w:t>
      </w:r>
      <w:r w:rsidR="00B81D92">
        <w:rPr>
          <w:rFonts w:ascii="Aptos" w:hAnsi="Aptos" w:cs="Arial"/>
          <w:b/>
          <w:bCs/>
          <w:color w:val="000000" w:themeColor="text1"/>
          <w:sz w:val="32"/>
          <w:szCs w:val="32"/>
        </w:rPr>
        <w:t xml:space="preserve"> plus centrala</w:t>
      </w:r>
      <w:r w:rsidR="00F41A71" w:rsidRPr="00F24D07">
        <w:rPr>
          <w:rFonts w:ascii="Aptos" w:hAnsi="Aptos" w:cs="Arial"/>
          <w:b/>
          <w:bCs/>
          <w:color w:val="000000" w:themeColor="text1"/>
          <w:sz w:val="32"/>
          <w:szCs w:val="32"/>
        </w:rPr>
        <w:t xml:space="preserve">) </w:t>
      </w:r>
      <w:r w:rsidR="00E53534" w:rsidRPr="00F24D07">
        <w:rPr>
          <w:rFonts w:ascii="Aptos" w:hAnsi="Aptos" w:cs="Arial"/>
          <w:b/>
          <w:bCs/>
          <w:color w:val="000000" w:themeColor="text1"/>
          <w:sz w:val="32"/>
          <w:szCs w:val="32"/>
        </w:rPr>
        <w:t>z akcesoriami dla dorosłych</w:t>
      </w:r>
      <w:r w:rsidR="0064226D" w:rsidRPr="00F24D07">
        <w:rPr>
          <w:rFonts w:ascii="Aptos" w:hAnsi="Aptos" w:cs="Arial"/>
          <w:b/>
          <w:bCs/>
          <w:color w:val="000000" w:themeColor="text1"/>
          <w:sz w:val="32"/>
          <w:szCs w:val="32"/>
        </w:rPr>
        <w:t xml:space="preserve">, </w:t>
      </w:r>
      <w:r w:rsidR="00016DFA" w:rsidRPr="00F24D07">
        <w:rPr>
          <w:rFonts w:ascii="Aptos" w:hAnsi="Aptos" w:cs="Arial"/>
          <w:b/>
          <w:bCs/>
          <w:color w:val="000000" w:themeColor="text1"/>
          <w:sz w:val="32"/>
          <w:szCs w:val="32"/>
        </w:rPr>
        <w:t>z uchwytem ściennym</w:t>
      </w:r>
      <w:r w:rsidR="0064226D" w:rsidRPr="00F24D07">
        <w:rPr>
          <w:rFonts w:ascii="Aptos" w:hAnsi="Aptos" w:cs="Arial"/>
          <w:b/>
          <w:bCs/>
          <w:color w:val="000000" w:themeColor="text1"/>
          <w:sz w:val="32"/>
          <w:szCs w:val="32"/>
        </w:rPr>
        <w:t>. Całość podłączona do centrali pielęgniarskiej.</w:t>
      </w:r>
    </w:p>
    <w:tbl>
      <w:tblPr>
        <w:tblpPr w:leftFromText="141" w:rightFromText="141" w:vertAnchor="text" w:tblpXSpec="center" w:tblpY="1"/>
        <w:tblOverlap w:val="never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956"/>
        <w:gridCol w:w="1319"/>
        <w:gridCol w:w="3251"/>
      </w:tblGrid>
      <w:tr w:rsidR="00F41A71" w:rsidRPr="0064226D" w14:paraId="2ED9337D" w14:textId="42900EE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04D4E5" w14:textId="56E3F45B" w:rsidR="00F41A71" w:rsidRPr="0064226D" w:rsidRDefault="00F41A71" w:rsidP="00C64288">
            <w:pPr>
              <w:spacing w:after="0" w:line="240" w:lineRule="auto"/>
              <w:rPr>
                <w:rFonts w:ascii="Aptos" w:hAnsi="Aptos" w:cs="Arial"/>
                <w:b/>
                <w:bCs/>
              </w:rPr>
            </w:pPr>
            <w:r w:rsidRPr="0064226D">
              <w:rPr>
                <w:rFonts w:ascii="Aptos" w:hAnsi="Aptos" w:cs="Arial"/>
                <w:b/>
                <w:bCs/>
              </w:rPr>
              <w:t xml:space="preserve">LP. 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68547F" w14:textId="1D313A62" w:rsidR="00F41A71" w:rsidRPr="0064226D" w:rsidRDefault="00F41A71" w:rsidP="003347E5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  <w:color w:val="000000"/>
              </w:rPr>
              <w:t>Kardiomonitor kompaktowy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490BF7" w14:textId="13FCFA9B" w:rsidR="00F41A71" w:rsidRPr="0064226D" w:rsidRDefault="005D4BE9" w:rsidP="003347E5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>
              <w:rPr>
                <w:rFonts w:ascii="Aptos" w:hAnsi="Aptos" w:cs="Arial"/>
                <w:b/>
                <w:bCs/>
                <w:color w:val="000000"/>
              </w:rPr>
              <w:t>Wymagany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9840BB" w14:textId="6597289A" w:rsidR="00F41A71" w:rsidRPr="0064226D" w:rsidRDefault="005D4BE9" w:rsidP="003347E5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>
              <w:rPr>
                <w:rFonts w:ascii="Aptos" w:hAnsi="Aptos" w:cs="Arial"/>
                <w:b/>
                <w:bCs/>
                <w:color w:val="000000"/>
              </w:rPr>
              <w:t>Parametr oferowany</w:t>
            </w:r>
          </w:p>
        </w:tc>
      </w:tr>
      <w:tr w:rsidR="00A04A84" w:rsidRPr="0064226D" w14:paraId="213EA556" w14:textId="77777777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1B82" w14:textId="77777777" w:rsidR="00A04A84" w:rsidRPr="0064226D" w:rsidRDefault="00A04A84" w:rsidP="003347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2EEF" w14:textId="08E9160B" w:rsidR="00A04A84" w:rsidRPr="0064226D" w:rsidRDefault="000E7723" w:rsidP="003347E5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Urządzenie fabrycznie nowe – (nie powystawowe).</w:t>
            </w:r>
            <w:r>
              <w:rPr>
                <w:rFonts w:ascii="Aptos" w:hAnsi="Aptos" w:cs="Arial"/>
              </w:rPr>
              <w:t xml:space="preserve"> Rok produkcji 2026.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3F18" w14:textId="516A1B61" w:rsidR="00A04A84" w:rsidRDefault="00A04A84" w:rsidP="003347E5">
            <w:pPr>
              <w:spacing w:after="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655E" w14:textId="77777777" w:rsidR="00A04A84" w:rsidRPr="0064226D" w:rsidRDefault="00A04A84" w:rsidP="003347E5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24D07" w:rsidRPr="0064226D" w14:paraId="00C306B6" w14:textId="77777777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58B6" w14:textId="77777777" w:rsidR="00F24D07" w:rsidRPr="0064226D" w:rsidRDefault="00F24D07" w:rsidP="003347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FBAD" w14:textId="4590E938" w:rsidR="00F24D07" w:rsidRPr="00F24D07" w:rsidRDefault="00F24D07" w:rsidP="00F24D07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ptos" w:hAnsi="Aptos" w:cs="Arial"/>
                <w:color w:val="000000"/>
              </w:rPr>
            </w:pPr>
            <w:r w:rsidRPr="00F24D07">
              <w:rPr>
                <w:rFonts w:ascii="Aptos" w:hAnsi="Aptos" w:cs="Arial"/>
                <w:color w:val="000000"/>
              </w:rPr>
              <w:t>Deklaracja Zgodności z MDR;</w:t>
            </w:r>
          </w:p>
          <w:p w14:paraId="1289EA4D" w14:textId="028FEF45" w:rsidR="00F24D07" w:rsidRPr="00F24D07" w:rsidRDefault="00F24D07" w:rsidP="00F24D07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ptos" w:hAnsi="Aptos" w:cs="Arial"/>
                <w:color w:val="000000"/>
              </w:rPr>
            </w:pPr>
            <w:r w:rsidRPr="00F24D07">
              <w:rPr>
                <w:rFonts w:ascii="Aptos" w:hAnsi="Aptos" w:cs="Arial"/>
                <w:color w:val="000000"/>
              </w:rPr>
              <w:t>Wpis lub zgłoszenie do RWM;</w:t>
            </w:r>
          </w:p>
          <w:p w14:paraId="110D2692" w14:textId="4FEE4644" w:rsidR="00F24D07" w:rsidRPr="0064226D" w:rsidRDefault="00F24D07" w:rsidP="00F24D07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ptos" w:hAnsi="Aptos" w:cs="Arial"/>
                <w:color w:val="000000"/>
              </w:rPr>
            </w:pPr>
            <w:r w:rsidRPr="00F24D07">
              <w:rPr>
                <w:rFonts w:ascii="Aptos" w:hAnsi="Aptos" w:cs="Arial"/>
                <w:color w:val="000000"/>
              </w:rPr>
              <w:t>Certyfikat ISO 13485:2016 lub równoważny potwierdzający, że producent wdrożył i utrzymuje system zarządzania jakością dla wyrobów medycznych.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A9B" w14:textId="76ED6533" w:rsidR="00F24D07" w:rsidRDefault="00661E6A" w:rsidP="003347E5">
            <w:pPr>
              <w:spacing w:after="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A5A9" w14:textId="77777777" w:rsidR="00F24D07" w:rsidRPr="0064226D" w:rsidRDefault="00F24D07" w:rsidP="003347E5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D3AC842" w14:textId="0AF82219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DBB0" w14:textId="77777777" w:rsidR="00F41A71" w:rsidRPr="0064226D" w:rsidRDefault="00F41A71" w:rsidP="003347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15B" w14:textId="4169443F" w:rsidR="00F41A71" w:rsidRPr="0064226D" w:rsidRDefault="00F41A71" w:rsidP="003347E5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Kardiomonitor o budowie kompaktowej z automatyczną rekonfiguracją ekranu uwzględniającą pojawienie się nowych parametrów pomiarowych po ich włączeniu bądź wyłączeniu w menu urządzenia. Kardiomonitor zasilany z sieci 230 VAC oraz z wbudowanego akumulatora przez min. 4h z możliwością rozszerzenia do 8h. Monitor wyposażony w mechaniczne zabezpieczenie przed przypadkowym wyciągnięciem kabla zasilającego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67B5" w14:textId="0EA682B5" w:rsidR="00F41A71" w:rsidRPr="0064226D" w:rsidRDefault="00F41A71" w:rsidP="003347E5">
            <w:pPr>
              <w:spacing w:after="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C97" w14:textId="77777777" w:rsidR="00F41A71" w:rsidRPr="0064226D" w:rsidRDefault="00F41A71" w:rsidP="003347E5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5C6E8658" w14:textId="0F5B7FF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61FF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B33" w14:textId="4DCE8CF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Chłodzenie konwekcyjne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4A2D" w14:textId="7CA4C463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40C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B87A5C8" w14:textId="22E8FDCA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F5FA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8C7" w14:textId="6FA3389C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Wsparcie dla min. 30 rodzajów wiodących na świecie środków dezynfekujących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86D4" w14:textId="580EF5B6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E168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4EA0C708" w14:textId="0940476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088A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5D6" w14:textId="30579875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Złącze USB min. 2, złącze LAN, cyfrowe złącze video.</w:t>
            </w:r>
          </w:p>
          <w:p w14:paraId="08AF7825" w14:textId="254B95C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lastRenderedPageBreak/>
              <w:t>Możliwość zastosowania czytnika kodów kreskowych – USB, klawiatury i myszy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32C2" w14:textId="50F528BF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lastRenderedPageBreak/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D345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431E2102" w14:textId="27FBA3A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8353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0DA6" w14:textId="6CBD330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Waga monitora z baterią poniżej 4,5kg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543" w14:textId="68291B3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B18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788D0016" w14:textId="0959233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334C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830" w14:textId="4B5E7166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Wielodotykowy ekran wbudowany w monitor, o przekątnej min. 13” (obraz o rozdzielczości min. 1920 x 1080 pikseli) do prezentacji min. 10 krzywych jednocześnie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78E0" w14:textId="0C0652DF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CE2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33F5C4E" w14:textId="7C576737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3A70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AAA4" w14:textId="74556FDE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Ekran monitora odchylony względem podstawy kardiomonitora pod kątem 100 stopni, ułatwiającym obserwację.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0DB" w14:textId="69A5DD7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A523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47A7D7B6" w14:textId="190F08C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D148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AB4B" w14:textId="7495CC52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Sterowanie funkcjami monitora za pomocą ekranu dotykowego obsługującego gesty, pokrętła i przycisków pod ekranem do uruchamiania najczęściej używanych funkcji min. uruchamianie pomiaru ciśnienia.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9807" w14:textId="1B2E4818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9F8C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155D7F7B" w14:textId="34E2C076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FAF5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567B" w14:textId="2CF63C4C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Panel szybkich ustawień – ściągany pasek z góry ekranu dostępny z głównego ekranu monitora i pozwalający na zmianę za pomocą suwaków na jednym ekranie minimum jasności, głośności alarmów, głośności przycisków czy głośności QRS.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0C00" w14:textId="5990921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96B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6CD8A893" w14:textId="28EDB3C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E0E0" w14:textId="4DDBE7CA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F3E7" w14:textId="11367D5B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Monitor wyposażony w zintegrowaną rączkę do przenoszenia.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69ED" w14:textId="1A41603D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27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622ACD65" w14:textId="2956E584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3B4D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362" w14:textId="00C11B2F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Możliwość rozbudowy monitora o co najmniej drukarkę termiczną, 12-kanałowe EKG, moduł pomiaru ciśnienia metodą inwazyjną (do 2 kanałów) w zakresie min. -50 do +360 [mmHg], moduł pomiaru kapnografii w strumieniu bocznym w technologii producenta oraz moduł rzutu serca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Swana-Ganza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wbudowany w kardiomonitor.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D44D" w14:textId="5915BC81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B1FA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CD68E8A" w14:textId="6C0AB8C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66C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9B1" w14:textId="65F41D16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  <w:color w:val="000000"/>
              </w:rPr>
              <w:t>Na wyposażeniu 1 monitora:</w:t>
            </w:r>
          </w:p>
          <w:p w14:paraId="78E60CE2" w14:textId="2A85A01F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lastRenderedPageBreak/>
              <w:t xml:space="preserve">- kabel EKG do monitorowania 3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odprowadzeń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(1szt.)</w:t>
            </w:r>
            <w:r w:rsidRPr="0064226D">
              <w:rPr>
                <w:rFonts w:ascii="Aptos" w:hAnsi="Aptos" w:cs="Arial"/>
                <w:color w:val="000000"/>
              </w:rPr>
              <w:br/>
              <w:t>- wielorazowy czujnik na palec, typu klips wyposażony w harmonijkowe, zintegrowane osłony chroniące przed dostępem światła z zewnątrz, zakłócającego pomiar w miejscach nasłonecznionych (1szt.)</w:t>
            </w:r>
          </w:p>
          <w:p w14:paraId="754CE9E6" w14:textId="73657EF8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- przewód ciśnieniowy (1szt) oraz mankiety ciśnieniowe </w:t>
            </w:r>
            <w:r>
              <w:rPr>
                <w:rFonts w:ascii="Aptos" w:hAnsi="Aptos" w:cs="Arial"/>
                <w:color w:val="000000"/>
              </w:rPr>
              <w:t xml:space="preserve">dla dorosłych </w:t>
            </w:r>
            <w:r w:rsidRPr="0064226D">
              <w:rPr>
                <w:rFonts w:ascii="Aptos" w:hAnsi="Aptos" w:cs="Arial"/>
                <w:color w:val="000000"/>
              </w:rPr>
              <w:t>w różnych rozmiarach (2szt.)</w:t>
            </w:r>
            <w:r w:rsidRPr="0064226D">
              <w:rPr>
                <w:rFonts w:ascii="Aptos" w:hAnsi="Aptos" w:cs="Arial"/>
                <w:color w:val="000000"/>
              </w:rPr>
              <w:br/>
              <w:t>- czujnik pomiaru temp. powierzchniowej (1szt)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8384" w14:textId="01F2F5C0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lastRenderedPageBreak/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97CE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</w:p>
        </w:tc>
      </w:tr>
      <w:tr w:rsidR="00F41A71" w:rsidRPr="0064226D" w14:paraId="150FA198" w14:textId="31F2B5FE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26E4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BBBE" w14:textId="4901BEC2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Urządzenie umieszczone na </w:t>
            </w:r>
            <w:r>
              <w:rPr>
                <w:rFonts w:ascii="Aptos" w:hAnsi="Aptos" w:cs="Arial"/>
                <w:color w:val="000000"/>
              </w:rPr>
              <w:t xml:space="preserve">uchwycie ściennym </w:t>
            </w:r>
            <w:r w:rsidRPr="0064226D">
              <w:rPr>
                <w:rFonts w:ascii="Aptos" w:hAnsi="Aptos" w:cs="Arial"/>
                <w:color w:val="000000"/>
              </w:rPr>
              <w:t xml:space="preserve">z kuwetą na akcesoria. </w:t>
            </w:r>
            <w:r>
              <w:rPr>
                <w:rFonts w:ascii="Aptos" w:hAnsi="Aptos" w:cs="Arial"/>
                <w:color w:val="000000"/>
              </w:rPr>
              <w:t>Uchwyt</w:t>
            </w:r>
            <w:r w:rsidRPr="0064226D">
              <w:rPr>
                <w:rFonts w:ascii="Aptos" w:hAnsi="Aptos" w:cs="Arial"/>
                <w:color w:val="000000"/>
              </w:rPr>
              <w:t xml:space="preserve"> wyposażony w funkcję szybkiego zwalniania monitora z uchwytu bez żadnych narzędzi.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769" w14:textId="60CA86F6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A5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54393281" w14:textId="7D608A7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1DFD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55B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  <w:color w:val="000000"/>
              </w:rPr>
              <w:t>Pomiar EKG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4F02" w14:textId="54A87EC2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2CBC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</w:p>
        </w:tc>
      </w:tr>
      <w:tr w:rsidR="00F41A71" w:rsidRPr="0064226D" w14:paraId="197D9988" w14:textId="63F71936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53AF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2BBA" w14:textId="66AAFE7A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Monitorowania przy pomocy minimum 3 elektrod. Możliwość monitorowania 3,7,12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odprowadzeń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EKG - wyświetlanie do 12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odprowadzeń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jednocześnie przy zastosowaniu odpowiedniego kabla pomiarowego.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A41" w14:textId="5F13BED4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22A2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620413CB" w14:textId="2330578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4510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377A" w14:textId="258692A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proofErr w:type="spellStart"/>
            <w:r w:rsidRPr="0064226D">
              <w:rPr>
                <w:rFonts w:ascii="Aptos" w:hAnsi="Aptos" w:cs="Arial"/>
                <w:color w:val="000000"/>
              </w:rPr>
              <w:t>Wieloodprowadzeniowa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analiza EKG, z min. 2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odprowadzeń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jednocześnie.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39D0" w14:textId="138CA981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86A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A582588" w14:textId="3988902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C802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A0C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Detekcja sygnału stymulatora serca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262" w14:textId="164F6F3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9F6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1B0D058" w14:textId="7E3B2024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FA0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10E" w14:textId="7361B5E6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Histogramy ST dla każdego kanału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869E" w14:textId="006A510C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F3BF" w14:textId="6B26BF7B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72F9FC84" w14:textId="4C2FCB2A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98EB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1FED" w14:textId="2B38FE7E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Pomiar położenia odcinka ST w zakresie min. od – 1,5 do +1,5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mV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dla wszystkich monitorowanych (3,7,8,12) kanałów jednocześnie.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54E4" w14:textId="09B3F874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EFDC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94EC468" w14:textId="59ABB07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624C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C5B" w14:textId="42FF6E65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Analiza QT. Analiza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QTc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co najmniej według 4 definicji w tym definicji według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Bazett’a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A0D5" w14:textId="584F2B5E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0A57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46049CE2" w14:textId="65A267EC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DB4E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06E5" w14:textId="016DEA85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Pomiar HR w zakresie min. 15-300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bpm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w co najmniej dwóch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odprowadzeniach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jednocześnie.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F639" w14:textId="703FA773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AB0B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5CF3E7F3" w14:textId="30A38476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7001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B167" w14:textId="0CF6A69E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Analiza arytmii – min. 31 kategorii. Monitor wyposażony w funkcję opóźniania alarmów, konfigurowalną przez użytkownika.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3FC" w14:textId="5507D752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6F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6E6A7FCB" w14:textId="6168A762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4FDD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B0E" w14:textId="531E3865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Funkcja monitorowania 8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odprowadzeń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EKG z kabla 6-elektrodowego (4 elektrody kończynowe i dowolne dwie przedsercowe).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EF6C" w14:textId="28DC380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3E69" w14:textId="488CD435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C795948" w14:textId="6368F38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2383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4C5B" w14:textId="43E4F790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Moduł EKG wyposażony w przetwornik A/D min. 24 bity, zapewniający stabilniejszy zapis krzywej EKG oraz dokładniejsze jej odwzorowanie.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3A61" w14:textId="235E838B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A0E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53DC98E0" w14:textId="2D8134C7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B9FB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E94" w14:textId="195BF778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Funkcja automatycznej programowej zmiany głównego monitorowanego i analizowanego odprowadzenia, na najlepsze dostępne, w przypadku słabej jakości sygnału lub braku kontaktu elektrod z pacjentem na aktualnym odprowadzeniu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AC2C" w14:textId="7BE92FE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7A07" w14:textId="05F4BE56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02C24DEE" w14:textId="35A0402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23FA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647" w14:textId="05902724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Pomiar respiracji w zakresie min. 0 – 200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rpm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034" w14:textId="3BDFAAE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CBD2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5A3CEE55" w14:textId="01FA3074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E9F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1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Dostępna statystyka monitorowania dla co najmniej:</w:t>
            </w:r>
          </w:p>
          <w:p w14:paraId="00DD1308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minimalne, maksymalne i średnie HR za dnia i w nocy</w:t>
            </w:r>
          </w:p>
          <w:p w14:paraId="3C2FD5E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średnie i maksymalne QT/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QTc</w:t>
            </w:r>
            <w:proofErr w:type="spellEnd"/>
          </w:p>
          <w:p w14:paraId="122EAB8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minimalne i maksymalne ST niezależnie dla każdego monitorowanego odprowadzenia</w:t>
            </w:r>
          </w:p>
          <w:p w14:paraId="6672B955" w14:textId="23775BD2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kołowy wykres i podsumowanie występujących arytmii w ciągu dnia i nocy co najmniej w podziale na poziomy ważności – niski, średni, wysoki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5933" w14:textId="0EAC2EAC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7A9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BA4ADD9" w14:textId="7D69431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DD41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8FD" w14:textId="415DC9CD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Wydruk statystyki monitorowania opisanej w punkcie powyżej za pomocą jednego przycisku w kardiomonitorze. Wydruk na dowolnej drukarce podłączonej do kardiomonitora </w:t>
            </w:r>
            <w:r w:rsidRPr="0064226D">
              <w:rPr>
                <w:rFonts w:ascii="Aptos" w:hAnsi="Aptos" w:cs="Arial"/>
                <w:color w:val="000000"/>
              </w:rPr>
              <w:lastRenderedPageBreak/>
              <w:t>bezpośrednio lub przy wykorzystaniu sieci LAN i WIFI.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156" w14:textId="7E872C4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lastRenderedPageBreak/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650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3A4D36B" w14:textId="7D12B23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8AD6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2FFA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  <w:color w:val="000000"/>
              </w:rPr>
              <w:t>Pomiar saturacji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3AAC" w14:textId="22BAE861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7C0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</w:p>
        </w:tc>
      </w:tr>
      <w:tr w:rsidR="00F41A71" w:rsidRPr="0064226D" w14:paraId="71F57881" w14:textId="17FADD2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885C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1F1D" w14:textId="18037A30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Pomiar wysycenia hemoglobiny tlenem w zakresie min. 70-100% i rozdzielczością 1%.</w:t>
            </w:r>
            <w:r w:rsidRPr="0064226D">
              <w:rPr>
                <w:rFonts w:ascii="Aptos" w:hAnsi="Aptos" w:cs="Arial"/>
                <w:color w:val="000000"/>
              </w:rPr>
              <w:br/>
              <w:t>Algorytm pomiarowy odporny na niską perfuzję, wstrząsy i artefakty ruchowe.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1B3" w14:textId="77718E74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475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0D24C48F" w14:textId="3F2EAD51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D1A4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664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Prezentacja krzywej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pletyzmograficznej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i %SpO2.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8896" w14:textId="5A72E15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DAD5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69E8931D" w14:textId="4DC7187C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A19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2AD9" w14:textId="71E9C02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Modulacja dźwięku przy zmianie wartości %SpO2. Alarm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desaturacji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5F7" w14:textId="043BA15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37AB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0B7485ED" w14:textId="187B872C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BB2B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F3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Pomiar tętna w zakresie min. 25-300bpm z dokładnością min. ±2bpm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E646" w14:textId="7EA98588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39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31B56CE" w14:textId="727D837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9191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318E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  <w:color w:val="000000"/>
              </w:rPr>
              <w:t>Pomiar ciśnienia nieinwazyjnego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5388" w14:textId="4874A712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D5A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</w:p>
        </w:tc>
      </w:tr>
      <w:tr w:rsidR="00F41A71" w:rsidRPr="0064226D" w14:paraId="32758F5D" w14:textId="3D9A3446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4F07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B5B4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Pomiar ciśnienia tętniczego metodą oscylometryczną.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676C" w14:textId="3E3A3056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6E2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1AE7A01C" w14:textId="6DB023B1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A10C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4765" w14:textId="0A7B5248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Pomiar ręczny, automatyczny (możliwość definicji własnego, dowolnego i różnego od domyślnie zdefiniowanych odstępów, odstępu między kolejnymi pomiarami ciśnienia), sekwencyjny oraz ciągły (min. 5 minuty). Funkcja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stazy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D8A" w14:textId="595D2211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241B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046972E8" w14:textId="18B3DB61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1588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78E" w14:textId="4B368EA2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Pomiar automatyczny z regulowanym interwałem w zakresie min. 1 - 480 min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D997" w14:textId="64F0C34F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B3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5C78E917" w14:textId="142E026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EF51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9BD" w14:textId="16984FCA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Prezentacja wartości: skurczowej, rozkurczowej oraz średniej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75EC" w14:textId="0381A570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9E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14F30B71" w14:textId="56A1082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5B52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CE1C" w14:textId="47A8B610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Funkcja konfiguracji prezentowanych granic alarmowych NIBP na głównym ekranie – min. dwa warianty:</w:t>
            </w:r>
          </w:p>
          <w:p w14:paraId="0D1E260D" w14:textId="77777777" w:rsidR="00F41A71" w:rsidRPr="0064226D" w:rsidRDefault="00F41A71" w:rsidP="00F41A71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dla ciśnienia skurczowego i rozkurczowego</w:t>
            </w:r>
          </w:p>
          <w:p w14:paraId="26DA04B3" w14:textId="7278533C" w:rsidR="00F41A71" w:rsidRPr="0064226D" w:rsidRDefault="00F41A71" w:rsidP="00F41A71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tylko dla ciśnienia skurczowego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13E" w14:textId="1FB47735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657B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05FD367" w14:textId="0EBC0B0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F1DF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BBA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Zakres pomiaru ciśnienia min. 10-290 mmHg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8521" w14:textId="694DE49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FD2A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12B5CF39" w14:textId="43FD0F5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6FB0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59F" w14:textId="6C39BE10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Pomiar rytmu serca: min. 40-240ud/min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1DCA" w14:textId="6C47B232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48E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E30383B" w14:textId="5F411BA4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826A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0C00" w14:textId="5BDE1F6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Pomiar ciśnienia metodą nieinwazyjną na tej samej kończynie co pomiar SpO2 bez wywoływania alarmu SpO2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3F14" w14:textId="158C2898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D8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74A130E9" w14:textId="0AE72D62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5365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F620" w14:textId="7AC00854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Urządzenie wyposażone w szybki pomiar NIBP trwający maksymalnie 15 sekund. Ciśnienie jest mierzone już podczas pompowania mankietu.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507" w14:textId="3CFE0F95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CF8F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47133EB" w14:textId="565B7B5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E3B2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3C0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Dostępna statystyka monitorowania dla co najmniej:</w:t>
            </w:r>
          </w:p>
          <w:p w14:paraId="45384BA0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wykres zmiana ciśnienia skurczowego, rozkurczowego i średniego w czasie z podziałem na okresy dnia i nocy</w:t>
            </w:r>
          </w:p>
          <w:p w14:paraId="0F83200C" w14:textId="5FD9DE1A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słupkowy wykres i podsumowanie występujących alarmów ciśnienia w podziale na poziomy ważności – niski, średni, wysoki. Niezależnie dla ciśnienia skurczowego i rozkurczowego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44F1" w14:textId="79A8A21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8827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55979C11" w14:textId="3FF1FCB6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403D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3B73" w14:textId="42ADCAB5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Wydruk statystyki monitorowania opisanej w punkcie powyżej za pomocą jednego przycisku w kardiomonitorze. Wydruk na dowolnej drukarce podłączonej do kardiomonitora bezpośrednio lub przy wykorzystaniu sieci LAN i WIFI.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42EF" w14:textId="555F39D3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A2F7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193CDD2C" w14:textId="4C10B732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5274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70F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  <w:color w:val="000000"/>
              </w:rPr>
              <w:t>Pomiar temperatury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000" w14:textId="413A3C0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E5C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</w:p>
        </w:tc>
      </w:tr>
      <w:tr w:rsidR="00F41A71" w:rsidRPr="0064226D" w14:paraId="47315FB6" w14:textId="0F09670E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9F79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D186" w14:textId="285F5794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Dwa tory pomiarowe temperatury. Zakres pomiaru min. 23 - 50 [°C]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149A" w14:textId="721DB35A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506F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53DA60FC" w14:textId="3DF1B60C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A85A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95E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Pomiar temperatury obwodowej (powierzchniowej) i centralnej (wewnętrznej).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72E" w14:textId="7876899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0C8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F3A88B5" w14:textId="7E139478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E48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F16" w14:textId="1892584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Wyświetlanie temperatury T1, T2 i różnicy temperatur. Ustawianie granic alarmowych niezależnie dla T1, T2 oraz różnicy temperatur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2047" w14:textId="76895678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BDB3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6E6D9E6" w14:textId="6C014A7A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F4F1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B325" w14:textId="0CFEE53C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  <w:color w:val="000000"/>
              </w:rPr>
              <w:t>Inne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B06" w14:textId="0DC73A19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AFB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</w:p>
        </w:tc>
      </w:tr>
      <w:tr w:rsidR="00F41A71" w:rsidRPr="0064226D" w14:paraId="668E9BF4" w14:textId="0C18FEF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26E2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84AB" w14:textId="5F7B5BCD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Rejestracja zdarzeń alarmowych – min. 1800 zestawów zdarzeń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FF39" w14:textId="2F0C985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79DC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7C942A27" w14:textId="3EC4AEA2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CDDD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522E" w14:textId="067EF621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Wyłączanie alarmowania dla poszczególnych mierzonych parametrów osobno.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7DDE" w14:textId="113D117B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6228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9BF7E79" w14:textId="4AFE622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0D7B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681" w14:textId="7D50069A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Szybkie ustawienia granic alarmowych na jednym ekranie.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6766" w14:textId="6ED4674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41F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6C24B7CB" w14:textId="3684241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ABFF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11EB" w14:textId="4A513CB1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Alarmy na przynajmniej 3 poziomach ważności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332" w14:textId="658B3FEC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03A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4B4BCB19" w14:textId="05BE2F8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5041" w14:textId="0D8D5749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057" w14:textId="33D3F92D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Funkcja zapobiegająca fałszywym alarmom EKG i SpO2. Wywołanie alarmu związanego z EKG (w tym arytmii) czy SpO2 oparte o jednoczesną i zależną od siebie, analizę obu parametrów.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E6A8" w14:textId="2A2029DC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272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68B8FCF" w14:textId="0172422A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6E63" w14:textId="47562C49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AFB" w14:textId="53F1E09B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Monitor wyposażony w tryb intubacji pozwalający na eliminację niepotrzebnych alarmów. Konfigurowalny przez użytkownika czas intubacji min. 3 i 5 min.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E09D" w14:textId="2EF2B0B1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8E3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12B2D67B" w14:textId="7E38D5B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E107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B42A" w14:textId="3B2C9EAC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Trendy graficzne i tabelaryczne wszystkich parametrów min. 240 godzinne przy rozdzielczości nie gorszej niż 1min. w całym zakresie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E3F" w14:textId="2F7152FD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3C4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763091D" w14:textId="68AAD3F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CAC6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C72C" w14:textId="76B7491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Dostępne skale ocen – min. Glasgow, MEWS, NEWS, PEWS.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D48D" w14:textId="298981D6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80F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705E7EDB" w14:textId="750C86D2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3BC6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F2AB" w14:textId="5792F348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Dedykowany przycisk (z możliwością ukrycia) na wirtualnym pasku przycisków ekranu głównego do wyzwolenia obliczenia skali oceny Glasgow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7E1" w14:textId="1B46C4FD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E6E" w14:textId="52986C25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43546BA6" w14:textId="350B33D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EB60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245" w14:textId="6E3A9392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Monitor wyposażony w funkcję „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standby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>”, pozwalającą na wstrzymanie monitorowania pacjenta, związane np. z czasowym odłączeniem go od monitora, bez konieczności wyłączania monitora i na szybkie, ponowne uruchomienie monitorowania.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BFBD" w14:textId="04FFD403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842A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2D6443EA" w14:textId="790DEB5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DB9B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BE6D" w14:textId="71D822AF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Tryb nocny (wygaszony ekran, włączone podświetlenie klawiszy, </w:t>
            </w:r>
            <w:r w:rsidRPr="0064226D">
              <w:rPr>
                <w:rFonts w:ascii="Aptos" w:hAnsi="Aptos" w:cs="Arial"/>
                <w:color w:val="000000"/>
              </w:rPr>
              <w:lastRenderedPageBreak/>
              <w:t>obniżona głośność alarmu, brak sygnału pulsu, brak sygnału przycisków) włączany i wyłączany jednym przyciskiem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A9A" w14:textId="6575301C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lastRenderedPageBreak/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4C6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037CA7E1" w14:textId="4F05FB62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A1AE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7BBB" w14:textId="10582E9F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Monitor wyposażony w funkcję zabezpieczenia komunikacji np. z centralą, za pomocą certyfikatów CA. Możliwość importu własnych certyfikatów danej jednostki medycznej.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ABCD" w14:textId="5BC384C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B512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61CF6919" w14:textId="44F43E8B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3573" w14:textId="77777777" w:rsidR="00F41A71" w:rsidRPr="0064226D" w:rsidRDefault="00F41A71" w:rsidP="00F41A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4FA5" w14:textId="0AA6E91F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Monitor przygotowany do podłączenia do centrali pielęgniarskiej, która obsługuje również monitory modułowe z pomiarem rSO2 w 6 kanałach,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triage</w:t>
            </w:r>
            <w:proofErr w:type="spellEnd"/>
            <w:r w:rsidRPr="0064226D">
              <w:rPr>
                <w:rFonts w:ascii="Aptos" w:hAnsi="Aptos" w:cs="Arial"/>
                <w:color w:val="000000"/>
              </w:rPr>
              <w:t xml:space="preserve"> oraz telemetrię tego samego producenta i jest wyposażona w funkcję eksportu pełnego zapisu EKG z monitorów do systemu holterowskiego tego samego producenta, w celu kompleksowej analizy holterowskiej.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1EE6" w14:textId="76C9A1A1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2D84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F41A71" w:rsidRPr="0064226D" w14:paraId="3C03DCB6" w14:textId="2CAF04A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237C2E" w14:textId="77777777" w:rsidR="00F41A71" w:rsidRPr="0064226D" w:rsidRDefault="00F41A71" w:rsidP="00F41A71">
            <w:pPr>
              <w:pStyle w:val="Akapitzlist"/>
              <w:spacing w:after="0" w:line="240" w:lineRule="auto"/>
              <w:ind w:left="680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5FD89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  <w:color w:val="000000"/>
                <w:spacing w:val="-2"/>
              </w:rPr>
              <w:t>Centrala pielęgniarska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FC0F61" w14:textId="304A8770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  <w:spacing w:val="-2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537E5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  <w:spacing w:val="-2"/>
              </w:rPr>
            </w:pPr>
          </w:p>
        </w:tc>
      </w:tr>
      <w:tr w:rsidR="00F41A71" w:rsidRPr="0064226D" w14:paraId="74A4B8E3" w14:textId="0B22EED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0822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EE46" w14:textId="5A566876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Urządzenie fabrycznie nowe – (nie powystawowe).</w:t>
            </w:r>
            <w:r w:rsidR="00DB1D01">
              <w:rPr>
                <w:rFonts w:ascii="Aptos" w:hAnsi="Aptos" w:cs="Arial"/>
              </w:rPr>
              <w:t xml:space="preserve"> Rok produkcji 2026.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434" w14:textId="363AA788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1454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488CEEDF" w14:textId="33E5C82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C4EA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26C9" w14:textId="2A4E0BDA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 xml:space="preserve">Jedna centrala monitorująca na wszystkie oferowane w postępowaniu kardiomonitory (w tym </w:t>
            </w:r>
            <w:proofErr w:type="spellStart"/>
            <w:r w:rsidRPr="0064226D">
              <w:rPr>
                <w:rFonts w:ascii="Aptos" w:hAnsi="Aptos" w:cs="Arial"/>
              </w:rPr>
              <w:t>triage</w:t>
            </w:r>
            <w:proofErr w:type="spellEnd"/>
            <w:r w:rsidRPr="0064226D">
              <w:rPr>
                <w:rFonts w:ascii="Aptos" w:hAnsi="Aptos" w:cs="Arial"/>
              </w:rPr>
              <w:t>)</w:t>
            </w:r>
            <w:r>
              <w:rPr>
                <w:rFonts w:ascii="Aptos" w:hAnsi="Aptos" w:cs="Arial"/>
              </w:rPr>
              <w:t xml:space="preserve"> i </w:t>
            </w:r>
            <w:r w:rsidRPr="0064226D">
              <w:rPr>
                <w:rFonts w:ascii="Aptos" w:hAnsi="Aptos" w:cs="Arial"/>
              </w:rPr>
              <w:t>nadajniki telemetryczne</w:t>
            </w:r>
            <w:r>
              <w:rPr>
                <w:rFonts w:ascii="Aptos" w:hAnsi="Aptos" w:cs="Arial"/>
              </w:rPr>
              <w:t xml:space="preserve"> (jeśli dotyczy)</w:t>
            </w:r>
            <w:r w:rsidRPr="0064226D">
              <w:rPr>
                <w:rFonts w:ascii="Aptos" w:hAnsi="Aptos" w:cs="Arial"/>
              </w:rPr>
              <w:t>. Centrala monitorująca wyposażona w ekran LCD FHD o przekątnej przynajmniej 24”, komputer z procesorem i7 (min. 8-generacji), 16GB RAM, 1 TB SSD oraz 2 karty sieciowe w celu fizycznego odseparowania sieci monitoringu od sieci szpitalnej.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AD3" w14:textId="0339F011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B697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4312B411" w14:textId="3AD88A7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B29B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D17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Obsługa centrali za pomocą klawiatury i myszy komputerowej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66A0" w14:textId="60BB5F9D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EE9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3766B302" w14:textId="012B4369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BBA1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E5F4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64226D">
              <w:rPr>
                <w:rFonts w:ascii="Aptos" w:hAnsi="Aptos" w:cs="Arial"/>
              </w:rPr>
              <w:t xml:space="preserve">Centrala pozwalająca na rozbudowę o obsługę kolejnych stanowisk (do 32) bez dodatkowych kosztów </w:t>
            </w:r>
            <w:r w:rsidRPr="0064226D">
              <w:rPr>
                <w:rFonts w:ascii="Aptos" w:hAnsi="Aptos" w:cs="Arial"/>
              </w:rPr>
              <w:lastRenderedPageBreak/>
              <w:t>wynikających z konieczności zakupu licencji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11D" w14:textId="0F500705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lastRenderedPageBreak/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C08C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78E8268F" w14:textId="0478BDEA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26D2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30FD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64226D">
              <w:rPr>
                <w:rFonts w:ascii="Aptos" w:hAnsi="Aptos" w:cs="Arial"/>
              </w:rPr>
              <w:t>Centrala umożliwiająca pracę jako niezależna sieć monitoringu (odseparowana od innych sieci) oraz pozwalająca na współpracę z innymi sieciami monitoringu pacjenta m.in. w zakresie wzajemnego podglądu kardiomonitorów, nadajników telemetrycznych i ich konfiguracji oraz wymiany informacji w pełnym zakresie.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BA0" w14:textId="0C2A1466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6D30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7DED1ABC" w14:textId="3BDB803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352E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1DE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64226D">
              <w:rPr>
                <w:rFonts w:ascii="Aptos" w:hAnsi="Aptos" w:cs="Arial"/>
              </w:rPr>
              <w:t>Centrala wyposażona w moduł zarządzania kontami użytkowników (m.in. login, hasło) i zakresem ich uprawnień (nie tylko w podziale użytkownik / serwis).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0D" w14:textId="455D4EC4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7AB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6C544B03" w14:textId="3F3CFE36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9D61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481C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64226D">
              <w:rPr>
                <w:rFonts w:ascii="Aptos" w:hAnsi="Aptos" w:cs="Arial"/>
              </w:rPr>
              <w:t>Centrala wyposażona w dedykowaną aplikację na urządzenia mobilne np. iOS. Aplikacja musi zapewniać przynajmniej podgląd oddziału i urządzeń podpiętych do centrali wedle przyznanych uprawnień użytkownikowi oraz być wyposażona w przekazywanie alarmów w czasie zbliżonym do rzeczywistego, również wedle uprawnień użytkownika.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C9E9" w14:textId="27A39A82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3775" w14:textId="5DB5DF4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3374A5DB" w14:textId="3DE9552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A10E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96B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</w:rPr>
              <w:t>Prezentacja graficzna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D67" w14:textId="4A6B36E1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8B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</w:p>
        </w:tc>
      </w:tr>
      <w:tr w:rsidR="00F41A71" w:rsidRPr="0064226D" w14:paraId="37AD2388" w14:textId="24A5B8E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8A31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4627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Wyświetlanie okien z przebiegami dynamicznymi i parametrami jednocześnie do 32 pacjentów w oknie podglądu zbiorczego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0BE" w14:textId="0E2544C9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A839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4239252B" w14:textId="54EC3852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853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994F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Kolejność wyświetlanych monitorów na podglądzie zbiorczym centrali porządkowana rosnąco za pomocą jednego dedykowanego przycisku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5739" w14:textId="46CC8DD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82AD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17960FB4" w14:textId="0A56D502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C8AD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776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 xml:space="preserve">Wyświetlanie szczegółowego podglądu wybranego monitora, z funkcją wyboru wyświetlanych na ekranie centrali krzywych dynamicznych spośród </w:t>
            </w:r>
            <w:r w:rsidRPr="0064226D">
              <w:rPr>
                <w:rFonts w:ascii="Aptos" w:hAnsi="Aptos" w:cs="Arial"/>
              </w:rPr>
              <w:lastRenderedPageBreak/>
              <w:t>wszystkich monitorowanych przez monitor parametrów życiowych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21F3" w14:textId="306A3B23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lastRenderedPageBreak/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D02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1198B000" w14:textId="009AE0C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AF4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62E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Możliwość wyświetlania wartości parametrów przy użyciu dużych czcionek dla wszystkich lub wybranych monitorów w oknie zbiorczego podglądu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2AC8" w14:textId="766B72DF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18D3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60E42BAE" w14:textId="6858364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A8F2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278E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Jednoetapowa konfiguracja wszystkich kardiomonitorów z poziomu centrali co najmniej w zakresie progów alarmowych oraz ważności alarmów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37BA" w14:textId="1322C7F4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84F4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0EE9F920" w14:textId="2FC74B99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9BC9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453C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</w:rPr>
              <w:t>Możliwość ukrywania przez użytkownika nieużywanych zakładek w widoku pojedynczego łóżka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939D" w14:textId="385DA7B2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6F3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166C0B65" w14:textId="61934E0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EA6F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BC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</w:rPr>
              <w:t>Alarmy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B2F" w14:textId="7BF71926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38E7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</w:p>
        </w:tc>
      </w:tr>
      <w:tr w:rsidR="00F41A71" w:rsidRPr="0064226D" w14:paraId="34335225" w14:textId="67A7ED2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E5F3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753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</w:rPr>
              <w:t>Centrala wyposażona w 3-stopniowy system alarmów sygnalizowanych wizualnie i dźwiękowo z identyfikacją łóżka, na którym wystąpił alarm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C35" w14:textId="518CBD91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E487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6D9A6CDA" w14:textId="448BEB34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2ADC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676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</w:rPr>
              <w:t>Współpraca z monitorami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92F" w14:textId="1F5139C5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3C4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</w:p>
        </w:tc>
      </w:tr>
      <w:tr w:rsidR="00F41A71" w:rsidRPr="0064226D" w14:paraId="44C90F0D" w14:textId="77C212E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EC0B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DC8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Centrala z funkcją zdalnej konfiguracji granic alarmowych w monitorze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866" w14:textId="0A220918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0E4C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4D102201" w14:textId="6BFA71B8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470D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BC0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Centrala z funkcją zdalnej konfiguracji ustawień pomiaru NIBP – możliwość regulacji przynajmniej odstępu pomiędzy pomiarami ciśnienia w trybie automatycznym i uruchomienia pomiaru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D9DF" w14:textId="56C39EFB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048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08EDB00A" w14:textId="75EAF4F0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4DB0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442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Wprowadzanie danych pacjenta oraz granic alarmowych ręcznie z poziomu centrali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BB50" w14:textId="29B6E50B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9087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60AD51F9" w14:textId="568C66D4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2CA0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A6B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Centrala pokazująca status wszystkich monitorów - w tym tryb wstrzymania (monitor będący w trybie wstrzymania nie znika z podglądu zbiorczego) oraz prywatny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E0E" w14:textId="687D9303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C069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0903370C" w14:textId="524F5D7A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94E5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146C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Funkcja włączenia trybu wstrzymania oraz trybu prywatnego monitora również z poziomu centrali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799" w14:textId="347DC6E3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E949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3879795C" w14:textId="2F1F78C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8998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7BF1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64226D">
              <w:rPr>
                <w:rFonts w:ascii="Aptos" w:hAnsi="Aptos" w:cs="Arial"/>
              </w:rPr>
              <w:t xml:space="preserve">Pełna współpraca ze wszystkimi monitorami (również </w:t>
            </w:r>
            <w:proofErr w:type="spellStart"/>
            <w:r w:rsidRPr="0064226D">
              <w:rPr>
                <w:rFonts w:ascii="Aptos" w:hAnsi="Aptos" w:cs="Arial"/>
              </w:rPr>
              <w:t>triage</w:t>
            </w:r>
            <w:proofErr w:type="spellEnd"/>
            <w:r w:rsidRPr="0064226D">
              <w:rPr>
                <w:rFonts w:ascii="Aptos" w:hAnsi="Aptos" w:cs="Arial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FD26" w14:textId="5843C26A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1DCC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10CF51B2" w14:textId="3306065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89BA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D1A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</w:rPr>
              <w:t>Współpraca z nadajnikami telemetrycznymi, tego samego producenta, wyposażonymi w pomiar NIBP bez mankietu.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E358" w14:textId="3A862F14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C1F3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35226B42" w14:textId="3B763D4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C592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5CD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</w:rPr>
              <w:t>Pamięć centrali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D974" w14:textId="48C8F28C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8B63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</w:p>
        </w:tc>
      </w:tr>
      <w:tr w:rsidR="00F41A71" w:rsidRPr="0064226D" w14:paraId="07F06274" w14:textId="0F623BB2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98B3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45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Centrala wyposażona w pamięć trendów graficznych i tabelarycznych wszystkich parametrów wszystkich monitorowanych pacjentów z ostatnich min. 10 dni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33A9" w14:textId="600DCE5B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043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208A5BCC" w14:textId="6F7A87C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A0A2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2BF0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Centrala wyposażona w pamięć pełnych zapisów wybranych krzywych dynamicznych z ostatnich min. 96 godzin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868" w14:textId="0CB26FAC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880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4FAF4D10" w14:textId="35221A59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7121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EE5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Centrala wyposażona w pamięć min. 20 000 zdarzeń alarmowych na każdego pacjenta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44C" w14:textId="3472E191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859F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482BFF58" w14:textId="08534914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4662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F559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Nieulotna pamięć historycznych danych monitorowania dostępna do momentu ręcznego usunięcia bazy danych.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A63C" w14:textId="7476D7F4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4AEB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4B7C3A9F" w14:textId="44722497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ACA8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321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Powierzchnia dyskowa pozwalająca na zarchiwizowanie danych minimum 10 000 pacjentów.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36F" w14:textId="0E47942B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7B36" w14:textId="77777777" w:rsidR="00F41A71" w:rsidRPr="0064226D" w:rsidRDefault="00F41A71" w:rsidP="00F41A71">
            <w:pPr>
              <w:spacing w:after="0"/>
              <w:rPr>
                <w:rFonts w:ascii="Aptos" w:hAnsi="Aptos" w:cs="Arial"/>
              </w:rPr>
            </w:pPr>
          </w:p>
        </w:tc>
      </w:tr>
      <w:tr w:rsidR="00F41A71" w:rsidRPr="0064226D" w14:paraId="501EB638" w14:textId="0299A05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7807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B6F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</w:rPr>
              <w:t>Raporty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065" w14:textId="45391BE4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  <w:r w:rsidRPr="009F752A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014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b/>
                <w:bCs/>
              </w:rPr>
            </w:pPr>
          </w:p>
        </w:tc>
      </w:tr>
      <w:tr w:rsidR="00F41A71" w:rsidRPr="0064226D" w14:paraId="5E31E77B" w14:textId="3AD4D41F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5477" w14:textId="77777777" w:rsidR="00F41A71" w:rsidRPr="0064226D" w:rsidRDefault="00F41A71" w:rsidP="00F41A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610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Drukowanie raportów na drukarce laserowej formatu A4 i w postaci plików w formacie pdf:</w:t>
            </w:r>
          </w:p>
          <w:p w14:paraId="4AF1060A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 xml:space="preserve">- krzywych dynamicznych Full </w:t>
            </w:r>
            <w:proofErr w:type="spellStart"/>
            <w:r w:rsidRPr="0064226D">
              <w:rPr>
                <w:rFonts w:ascii="Aptos" w:hAnsi="Aptos" w:cs="Arial"/>
                <w:color w:val="000000"/>
              </w:rPr>
              <w:t>Disclosure</w:t>
            </w:r>
            <w:proofErr w:type="spellEnd"/>
          </w:p>
          <w:p w14:paraId="1B817BA3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zapamiętanych zdarzeń alarmowych (z odcinkami krzywych dynamicznych)</w:t>
            </w:r>
          </w:p>
          <w:p w14:paraId="5170D310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tabeli alarmów</w:t>
            </w:r>
          </w:p>
          <w:p w14:paraId="705DE526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trendów graficznych</w:t>
            </w:r>
          </w:p>
          <w:p w14:paraId="5D2CE8ED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trendów tabelarycznych</w:t>
            </w:r>
          </w:p>
          <w:p w14:paraId="1EF0AB2F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przeglądu NIBP</w:t>
            </w:r>
          </w:p>
          <w:p w14:paraId="11E3F0CF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lastRenderedPageBreak/>
              <w:t>- obliczeń dawkowania leków i tabeli rozcieńczeń</w:t>
            </w:r>
          </w:p>
          <w:p w14:paraId="7099FAA8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- informacji o pacjencie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95E7" w14:textId="3AEFC0C9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  <w:r w:rsidRPr="009F752A">
              <w:rPr>
                <w:rFonts w:ascii="Aptos" w:hAnsi="Aptos" w:cs="Arial"/>
                <w:color w:val="000000"/>
              </w:rPr>
              <w:lastRenderedPageBreak/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867A" w14:textId="77777777" w:rsidR="00F41A71" w:rsidRPr="0064226D" w:rsidRDefault="00F41A71" w:rsidP="00F41A71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EF199E" w:rsidRPr="0064226D" w14:paraId="5582C77E" w14:textId="0765A84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3B77" w14:textId="77777777" w:rsidR="00EF199E" w:rsidRPr="0064226D" w:rsidRDefault="00EF199E" w:rsidP="00EF19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1FA5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Centrala wyposażona w funkcję przygotowania statystyki monitorowania pacjenta pozwalającą na przedstawienie danych w formie graficznej i tabelarycznej.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E101" w14:textId="47BC00D4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  <w:r w:rsidRPr="007F7470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B5E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EF199E" w:rsidRPr="0064226D" w14:paraId="7F8FC423" w14:textId="40B6343C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22B7" w14:textId="77777777" w:rsidR="00EF199E" w:rsidRPr="0064226D" w:rsidRDefault="00EF199E" w:rsidP="00EF19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635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Statystyki monitorowania obejmują min. prezentację wystąpienia poszczególnych arytmii (ilość), przekroczenia progów alarmowych (ilość wystąpień poniżej dolnego i powyżej górnego zaprogramowanego progu), wartość minimalną i maksymalną każdego parametru (z czasem zaistnienia) oraz średnią z całego okresu monitorowania pacjenta.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D9B" w14:textId="12788D1A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  <w:r w:rsidRPr="007F7470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888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EF199E" w:rsidRPr="0064226D" w14:paraId="357E4224" w14:textId="4C942EDD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80B4" w14:textId="77777777" w:rsidR="00EF199E" w:rsidRPr="0064226D" w:rsidRDefault="00EF199E" w:rsidP="00EF19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5B53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b/>
                <w:bCs/>
                <w:color w:val="000000"/>
              </w:rPr>
              <w:t>Inne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5C45" w14:textId="35C9C7E2" w:rsidR="00EF199E" w:rsidRPr="0064226D" w:rsidRDefault="00EF199E" w:rsidP="00EF199E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  <w:r w:rsidRPr="007F7470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BCBC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b/>
                <w:bCs/>
                <w:color w:val="000000"/>
              </w:rPr>
            </w:pPr>
          </w:p>
        </w:tc>
      </w:tr>
      <w:tr w:rsidR="00EF199E" w:rsidRPr="0064226D" w14:paraId="6A99DAB7" w14:textId="28135A1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2164" w14:textId="77777777" w:rsidR="00EF199E" w:rsidRPr="0064226D" w:rsidRDefault="00EF199E" w:rsidP="00EF19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C9A7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  <w:color w:val="000000"/>
              </w:rPr>
              <w:t>Centrala przygotowana do dwukierunkowej integracji z systemem HIS bez dodatkowych kosztów (po stronie urządzenia).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103C" w14:textId="1905EDBD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  <w:r w:rsidRPr="007F7470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CC2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</w:p>
        </w:tc>
      </w:tr>
      <w:tr w:rsidR="00EF199E" w:rsidRPr="0064226D" w14:paraId="0DB529F2" w14:textId="30EB99A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9086" w14:textId="77777777" w:rsidR="00EF199E" w:rsidRPr="0064226D" w:rsidRDefault="00EF199E" w:rsidP="00EF19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29B0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 xml:space="preserve">Centrala umożliwia jednoczesne podłączenie monitorów z wykorzystaniem sieci LAN i </w:t>
            </w:r>
            <w:proofErr w:type="spellStart"/>
            <w:r w:rsidRPr="0064226D">
              <w:rPr>
                <w:rFonts w:ascii="Aptos" w:hAnsi="Aptos" w:cs="Arial"/>
              </w:rPr>
              <w:t>WiFi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7E8" w14:textId="137E2DD3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  <w:r w:rsidRPr="007F7470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CDAB" w14:textId="77777777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</w:p>
        </w:tc>
      </w:tr>
      <w:tr w:rsidR="00EF199E" w:rsidRPr="0064226D" w14:paraId="3831FBB3" w14:textId="7DEBEF96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D6B1" w14:textId="77777777" w:rsidR="00EF199E" w:rsidRPr="0064226D" w:rsidRDefault="00EF199E" w:rsidP="00EF19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3D4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Centrala umożliwia eksport badań EKG (opcja) do zewnętrznego systemu holterowskiego tego samego producenta w celu ich pełnej analizy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5F9" w14:textId="6AB0BA09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  <w:r w:rsidRPr="007F7470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EDB" w14:textId="77777777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</w:p>
        </w:tc>
      </w:tr>
      <w:tr w:rsidR="00EF199E" w:rsidRPr="0064226D" w14:paraId="5FFB90C4" w14:textId="179F5105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DA24" w14:textId="77777777" w:rsidR="00EF199E" w:rsidRPr="0064226D" w:rsidRDefault="00EF199E" w:rsidP="00EF19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884C" w14:textId="77777777" w:rsidR="00EF199E" w:rsidRPr="0064226D" w:rsidRDefault="00EF199E" w:rsidP="00EF199E">
            <w:pPr>
              <w:spacing w:after="0"/>
              <w:rPr>
                <w:rFonts w:ascii="Aptos" w:hAnsi="Aptos" w:cs="Arial"/>
                <w:color w:val="000000"/>
              </w:rPr>
            </w:pPr>
            <w:r w:rsidRPr="0064226D">
              <w:rPr>
                <w:rFonts w:ascii="Aptos" w:hAnsi="Aptos" w:cs="Arial"/>
              </w:rPr>
              <w:t>Centrala umożliwia prezentację i archiwizację danych z zewnętrznych urządzeń takich jak aparaty do znieczulania, respiratory, pompy czy analizatory krwi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2EE8" w14:textId="18DDE8ED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  <w:r w:rsidRPr="007F7470">
              <w:rPr>
                <w:rFonts w:ascii="Aptos" w:hAnsi="Aptos" w:cs="Arial"/>
                <w:color w:val="000000"/>
              </w:rPr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126" w14:textId="77777777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</w:p>
        </w:tc>
      </w:tr>
      <w:tr w:rsidR="00EF199E" w:rsidRPr="0064226D" w14:paraId="1FBE724C" w14:textId="0A7731D3" w:rsidTr="00F24D0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A224" w14:textId="77777777" w:rsidR="00EF199E" w:rsidRPr="0064226D" w:rsidRDefault="00EF199E" w:rsidP="00EF19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158" w14:textId="77777777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  <w:r w:rsidRPr="0064226D">
              <w:rPr>
                <w:rFonts w:ascii="Aptos" w:hAnsi="Aptos" w:cs="Arial"/>
              </w:rPr>
              <w:t>Dodatkowe elementy wyposażenia stanowiska:</w:t>
            </w:r>
          </w:p>
          <w:p w14:paraId="02DBD6E3" w14:textId="77777777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  <w:r w:rsidRPr="0064226D">
              <w:rPr>
                <w:rFonts w:ascii="Aptos" w:hAnsi="Aptos" w:cs="Arial"/>
              </w:rPr>
              <w:t>- drukarka laserowa A4, mono</w:t>
            </w:r>
          </w:p>
          <w:p w14:paraId="46CF74BE" w14:textId="63675725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1F16" w14:textId="143D9707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  <w:r w:rsidRPr="007F7470">
              <w:rPr>
                <w:rFonts w:ascii="Aptos" w:hAnsi="Aptos" w:cs="Arial"/>
                <w:color w:val="000000"/>
              </w:rPr>
              <w:lastRenderedPageBreak/>
              <w:t>TAK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182A" w14:textId="77777777" w:rsidR="00EF199E" w:rsidRPr="0064226D" w:rsidRDefault="00EF199E" w:rsidP="00EF199E">
            <w:pPr>
              <w:spacing w:after="0"/>
              <w:rPr>
                <w:rFonts w:ascii="Aptos" w:hAnsi="Aptos" w:cs="Arial"/>
              </w:rPr>
            </w:pPr>
          </w:p>
        </w:tc>
      </w:tr>
    </w:tbl>
    <w:p w14:paraId="68338CD9" w14:textId="77777777" w:rsidR="0064226D" w:rsidRPr="0064226D" w:rsidRDefault="0064226D" w:rsidP="0064226D">
      <w:pPr>
        <w:rPr>
          <w:rFonts w:ascii="Aptos" w:hAnsi="Aptos" w:cs="Arial"/>
        </w:rPr>
      </w:pPr>
    </w:p>
    <w:p w14:paraId="56936AC9" w14:textId="77777777" w:rsidR="002E0D12" w:rsidRPr="0064226D" w:rsidRDefault="002E0D12">
      <w:pPr>
        <w:rPr>
          <w:rFonts w:ascii="Aptos" w:hAnsi="Aptos" w:cs="Arial"/>
        </w:rPr>
      </w:pPr>
    </w:p>
    <w:sectPr w:rsidR="002E0D12" w:rsidRPr="0064226D" w:rsidSect="0009206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1F6B6" w14:textId="77777777" w:rsidR="00654CA3" w:rsidRDefault="00654CA3" w:rsidP="009F0333">
      <w:pPr>
        <w:spacing w:after="0" w:line="240" w:lineRule="auto"/>
      </w:pPr>
      <w:r>
        <w:separator/>
      </w:r>
    </w:p>
  </w:endnote>
  <w:endnote w:type="continuationSeparator" w:id="0">
    <w:p w14:paraId="73BABFE6" w14:textId="77777777" w:rsidR="00654CA3" w:rsidRDefault="00654CA3" w:rsidP="009F0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619757"/>
      <w:docPartObj>
        <w:docPartGallery w:val="Page Numbers (Bottom of Page)"/>
        <w:docPartUnique/>
      </w:docPartObj>
    </w:sdtPr>
    <w:sdtContent>
      <w:p w14:paraId="500B8D34" w14:textId="680167F1" w:rsidR="000F0B66" w:rsidRDefault="000F0B6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FD453C" w14:textId="77777777" w:rsidR="000F0B66" w:rsidRDefault="000F0B66" w:rsidP="000F0B66">
    <w:pPr>
      <w:pStyle w:val="Stopka"/>
      <w:ind w:right="360"/>
      <w:rPr>
        <w:bCs/>
        <w:i/>
        <w:iCs/>
        <w:sz w:val="16"/>
        <w:szCs w:val="24"/>
        <w:lang w:eastAsia="pl-PL"/>
      </w:rPr>
    </w:pPr>
    <w:r>
      <w:rPr>
        <w:i/>
        <w:iCs/>
        <w:sz w:val="16"/>
      </w:rPr>
      <w:t>Specyfikacja Warunków Zamówienia /D</w:t>
    </w:r>
    <w:r>
      <w:rPr>
        <w:bCs/>
        <w:i/>
        <w:iCs/>
        <w:sz w:val="16"/>
      </w:rPr>
      <w:t>ostawa aparatury medycznej na ZOL</w:t>
    </w:r>
    <w:r>
      <w:rPr>
        <w:i/>
        <w:iCs/>
        <w:sz w:val="16"/>
      </w:rPr>
      <w:t>/ Znak  sprawy: SP/16-ZP/26</w:t>
    </w:r>
  </w:p>
  <w:p w14:paraId="212570E2" w14:textId="77777777" w:rsidR="000F0B66" w:rsidRDefault="000F0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964E" w14:textId="77777777" w:rsidR="00654CA3" w:rsidRDefault="00654CA3" w:rsidP="009F0333">
      <w:pPr>
        <w:spacing w:after="0" w:line="240" w:lineRule="auto"/>
      </w:pPr>
      <w:r>
        <w:separator/>
      </w:r>
    </w:p>
  </w:footnote>
  <w:footnote w:type="continuationSeparator" w:id="0">
    <w:p w14:paraId="56509E78" w14:textId="77777777" w:rsidR="00654CA3" w:rsidRDefault="00654CA3" w:rsidP="009F0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D83B4" w14:textId="2BC31B0C" w:rsidR="00661E6A" w:rsidRDefault="00661E6A">
    <w:pPr>
      <w:pStyle w:val="Nagwek"/>
    </w:pPr>
    <w:r>
      <w:rPr>
        <w:noProof/>
      </w:rPr>
      <w:drawing>
        <wp:inline distT="0" distB="0" distL="0" distR="0" wp14:anchorId="5A0E719B" wp14:editId="6F806582">
          <wp:extent cx="5771515" cy="847725"/>
          <wp:effectExtent l="0" t="0" r="0" b="0"/>
          <wp:docPr id="1998634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C0E55"/>
    <w:multiLevelType w:val="multilevel"/>
    <w:tmpl w:val="233E5936"/>
    <w:styleLink w:val="Biecalista2"/>
    <w:lvl w:ilvl="0">
      <w:start w:val="1"/>
      <w:numFmt w:val="decimal"/>
      <w:lvlText w:val="%1."/>
      <w:lvlJc w:val="left"/>
      <w:pPr>
        <w:ind w:left="680" w:hanging="62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D3BF3"/>
    <w:multiLevelType w:val="hybridMultilevel"/>
    <w:tmpl w:val="6F0A68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65C5F"/>
    <w:multiLevelType w:val="multilevel"/>
    <w:tmpl w:val="55B206B8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07525"/>
    <w:multiLevelType w:val="hybridMultilevel"/>
    <w:tmpl w:val="9D52DC42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535BE"/>
    <w:multiLevelType w:val="hybridMultilevel"/>
    <w:tmpl w:val="3216D34A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D28B4"/>
    <w:multiLevelType w:val="hybridMultilevel"/>
    <w:tmpl w:val="E9DC5D28"/>
    <w:lvl w:ilvl="0" w:tplc="52F28944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3A96"/>
    <w:multiLevelType w:val="hybridMultilevel"/>
    <w:tmpl w:val="817CF1BC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97FC9"/>
    <w:multiLevelType w:val="multilevel"/>
    <w:tmpl w:val="9D52DC42"/>
    <w:styleLink w:val="Biecalista4"/>
    <w:lvl w:ilvl="0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A1B6C"/>
    <w:multiLevelType w:val="multilevel"/>
    <w:tmpl w:val="9D52DC42"/>
    <w:styleLink w:val="Biecalista3"/>
    <w:lvl w:ilvl="0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424A0"/>
    <w:multiLevelType w:val="multilevel"/>
    <w:tmpl w:val="58D8B086"/>
    <w:styleLink w:val="Biecalista5"/>
    <w:lvl w:ilvl="0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A698C"/>
    <w:multiLevelType w:val="hybridMultilevel"/>
    <w:tmpl w:val="0D829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B2576"/>
    <w:multiLevelType w:val="hybridMultilevel"/>
    <w:tmpl w:val="9DE27314"/>
    <w:lvl w:ilvl="0" w:tplc="477237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DD077B"/>
    <w:multiLevelType w:val="hybridMultilevel"/>
    <w:tmpl w:val="E9DC5D28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E6F15"/>
    <w:multiLevelType w:val="hybridMultilevel"/>
    <w:tmpl w:val="55122BDA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891911">
    <w:abstractNumId w:val="5"/>
  </w:num>
  <w:num w:numId="2" w16cid:durableId="1079213721">
    <w:abstractNumId w:val="1"/>
  </w:num>
  <w:num w:numId="3" w16cid:durableId="841161509">
    <w:abstractNumId w:val="2"/>
  </w:num>
  <w:num w:numId="4" w16cid:durableId="611867462">
    <w:abstractNumId w:val="0"/>
  </w:num>
  <w:num w:numId="5" w16cid:durableId="631405523">
    <w:abstractNumId w:val="3"/>
  </w:num>
  <w:num w:numId="6" w16cid:durableId="1504053065">
    <w:abstractNumId w:val="8"/>
  </w:num>
  <w:num w:numId="7" w16cid:durableId="1757822289">
    <w:abstractNumId w:val="7"/>
  </w:num>
  <w:num w:numId="8" w16cid:durableId="876770681">
    <w:abstractNumId w:val="9"/>
  </w:num>
  <w:num w:numId="9" w16cid:durableId="1833791933">
    <w:abstractNumId w:val="4"/>
  </w:num>
  <w:num w:numId="10" w16cid:durableId="1092700565">
    <w:abstractNumId w:val="13"/>
  </w:num>
  <w:num w:numId="11" w16cid:durableId="1563908737">
    <w:abstractNumId w:val="6"/>
  </w:num>
  <w:num w:numId="12" w16cid:durableId="205333792">
    <w:abstractNumId w:val="10"/>
  </w:num>
  <w:num w:numId="13" w16cid:durableId="634221942">
    <w:abstractNumId w:val="12"/>
  </w:num>
  <w:num w:numId="14" w16cid:durableId="4398827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316"/>
    <w:rsid w:val="0000298E"/>
    <w:rsid w:val="00002A78"/>
    <w:rsid w:val="00004174"/>
    <w:rsid w:val="00006B62"/>
    <w:rsid w:val="0001579D"/>
    <w:rsid w:val="000163A5"/>
    <w:rsid w:val="00016A4F"/>
    <w:rsid w:val="00016DFA"/>
    <w:rsid w:val="00017129"/>
    <w:rsid w:val="00017467"/>
    <w:rsid w:val="00017A4F"/>
    <w:rsid w:val="00026FCB"/>
    <w:rsid w:val="0003082B"/>
    <w:rsid w:val="0003258E"/>
    <w:rsid w:val="00054A5D"/>
    <w:rsid w:val="0006653C"/>
    <w:rsid w:val="0007032F"/>
    <w:rsid w:val="00073255"/>
    <w:rsid w:val="00075F5B"/>
    <w:rsid w:val="000825BD"/>
    <w:rsid w:val="00085A59"/>
    <w:rsid w:val="0009206F"/>
    <w:rsid w:val="000A00E7"/>
    <w:rsid w:val="000A2699"/>
    <w:rsid w:val="000B3D67"/>
    <w:rsid w:val="000B6750"/>
    <w:rsid w:val="000B69C8"/>
    <w:rsid w:val="000C5017"/>
    <w:rsid w:val="000C5AFB"/>
    <w:rsid w:val="000D0CA9"/>
    <w:rsid w:val="000D1D90"/>
    <w:rsid w:val="000D618B"/>
    <w:rsid w:val="000E2575"/>
    <w:rsid w:val="000E43B1"/>
    <w:rsid w:val="000E7723"/>
    <w:rsid w:val="000F0310"/>
    <w:rsid w:val="000F0B66"/>
    <w:rsid w:val="000F3AF0"/>
    <w:rsid w:val="000F4857"/>
    <w:rsid w:val="00104BB3"/>
    <w:rsid w:val="00106F5F"/>
    <w:rsid w:val="001111C0"/>
    <w:rsid w:val="00111D3B"/>
    <w:rsid w:val="00116C2F"/>
    <w:rsid w:val="00120EB2"/>
    <w:rsid w:val="00122536"/>
    <w:rsid w:val="00123010"/>
    <w:rsid w:val="00125316"/>
    <w:rsid w:val="001256DA"/>
    <w:rsid w:val="00132569"/>
    <w:rsid w:val="001355E3"/>
    <w:rsid w:val="0014695C"/>
    <w:rsid w:val="00150F65"/>
    <w:rsid w:val="00152E9E"/>
    <w:rsid w:val="001555F8"/>
    <w:rsid w:val="0017728C"/>
    <w:rsid w:val="001817B5"/>
    <w:rsid w:val="00183875"/>
    <w:rsid w:val="0018771D"/>
    <w:rsid w:val="00194A10"/>
    <w:rsid w:val="00194E46"/>
    <w:rsid w:val="001A08E8"/>
    <w:rsid w:val="001A65CF"/>
    <w:rsid w:val="001B7B75"/>
    <w:rsid w:val="001C628F"/>
    <w:rsid w:val="001D16AE"/>
    <w:rsid w:val="001D6903"/>
    <w:rsid w:val="001D7DCE"/>
    <w:rsid w:val="001E57AE"/>
    <w:rsid w:val="001E5DFF"/>
    <w:rsid w:val="001E6B24"/>
    <w:rsid w:val="001F6B03"/>
    <w:rsid w:val="00203186"/>
    <w:rsid w:val="00203E15"/>
    <w:rsid w:val="002053CD"/>
    <w:rsid w:val="002101FB"/>
    <w:rsid w:val="00216C22"/>
    <w:rsid w:val="00226763"/>
    <w:rsid w:val="002275E5"/>
    <w:rsid w:val="00234ADB"/>
    <w:rsid w:val="00236A11"/>
    <w:rsid w:val="0024345B"/>
    <w:rsid w:val="00247638"/>
    <w:rsid w:val="00257E52"/>
    <w:rsid w:val="002631BA"/>
    <w:rsid w:val="00263C47"/>
    <w:rsid w:val="002677B0"/>
    <w:rsid w:val="00270309"/>
    <w:rsid w:val="00274585"/>
    <w:rsid w:val="00280FB6"/>
    <w:rsid w:val="00283799"/>
    <w:rsid w:val="002A4D11"/>
    <w:rsid w:val="002B26A9"/>
    <w:rsid w:val="002B3157"/>
    <w:rsid w:val="002B528C"/>
    <w:rsid w:val="002C1138"/>
    <w:rsid w:val="002C4132"/>
    <w:rsid w:val="002D3C8F"/>
    <w:rsid w:val="002D5541"/>
    <w:rsid w:val="002D6A34"/>
    <w:rsid w:val="002E0D12"/>
    <w:rsid w:val="002E396B"/>
    <w:rsid w:val="002E4AA1"/>
    <w:rsid w:val="002E6C69"/>
    <w:rsid w:val="002F6042"/>
    <w:rsid w:val="002F76FB"/>
    <w:rsid w:val="003008F0"/>
    <w:rsid w:val="0030194E"/>
    <w:rsid w:val="00304B23"/>
    <w:rsid w:val="003055FB"/>
    <w:rsid w:val="00306ED6"/>
    <w:rsid w:val="003111B6"/>
    <w:rsid w:val="003163F4"/>
    <w:rsid w:val="003173A7"/>
    <w:rsid w:val="003219BE"/>
    <w:rsid w:val="00322AD4"/>
    <w:rsid w:val="00327E5E"/>
    <w:rsid w:val="003326A8"/>
    <w:rsid w:val="0033399D"/>
    <w:rsid w:val="003347E5"/>
    <w:rsid w:val="003426B0"/>
    <w:rsid w:val="0035305D"/>
    <w:rsid w:val="003576B9"/>
    <w:rsid w:val="00360315"/>
    <w:rsid w:val="00360D6F"/>
    <w:rsid w:val="003623DA"/>
    <w:rsid w:val="00363BA3"/>
    <w:rsid w:val="00364260"/>
    <w:rsid w:val="00380477"/>
    <w:rsid w:val="00383857"/>
    <w:rsid w:val="00383BF7"/>
    <w:rsid w:val="00387EE7"/>
    <w:rsid w:val="00392476"/>
    <w:rsid w:val="003968B7"/>
    <w:rsid w:val="003A7783"/>
    <w:rsid w:val="003B5ED3"/>
    <w:rsid w:val="003C3647"/>
    <w:rsid w:val="003C3D4A"/>
    <w:rsid w:val="003D077C"/>
    <w:rsid w:val="003D5329"/>
    <w:rsid w:val="003D63E3"/>
    <w:rsid w:val="003D7C43"/>
    <w:rsid w:val="003E03DA"/>
    <w:rsid w:val="003E1E21"/>
    <w:rsid w:val="003E4312"/>
    <w:rsid w:val="003F5939"/>
    <w:rsid w:val="004041CB"/>
    <w:rsid w:val="00405E17"/>
    <w:rsid w:val="0041030B"/>
    <w:rsid w:val="00410A65"/>
    <w:rsid w:val="00413E54"/>
    <w:rsid w:val="00414823"/>
    <w:rsid w:val="004204D3"/>
    <w:rsid w:val="00420FB9"/>
    <w:rsid w:val="00421A3D"/>
    <w:rsid w:val="00426EB0"/>
    <w:rsid w:val="00433E81"/>
    <w:rsid w:val="00434C3E"/>
    <w:rsid w:val="00435364"/>
    <w:rsid w:val="0044130C"/>
    <w:rsid w:val="00444FAE"/>
    <w:rsid w:val="0044609B"/>
    <w:rsid w:val="004472E1"/>
    <w:rsid w:val="004563EA"/>
    <w:rsid w:val="0046046B"/>
    <w:rsid w:val="004614AC"/>
    <w:rsid w:val="0046584A"/>
    <w:rsid w:val="00466EED"/>
    <w:rsid w:val="004710C1"/>
    <w:rsid w:val="0047119E"/>
    <w:rsid w:val="0047259B"/>
    <w:rsid w:val="0048268F"/>
    <w:rsid w:val="004858CF"/>
    <w:rsid w:val="00485DAE"/>
    <w:rsid w:val="00486E18"/>
    <w:rsid w:val="00490D2F"/>
    <w:rsid w:val="004942BF"/>
    <w:rsid w:val="00495B05"/>
    <w:rsid w:val="004A085F"/>
    <w:rsid w:val="004A2188"/>
    <w:rsid w:val="004A42E3"/>
    <w:rsid w:val="004A4793"/>
    <w:rsid w:val="004B25A6"/>
    <w:rsid w:val="004B4F27"/>
    <w:rsid w:val="004C0E88"/>
    <w:rsid w:val="004C131A"/>
    <w:rsid w:val="004E13E9"/>
    <w:rsid w:val="004E3196"/>
    <w:rsid w:val="00500C02"/>
    <w:rsid w:val="0050480F"/>
    <w:rsid w:val="0051363C"/>
    <w:rsid w:val="00520E28"/>
    <w:rsid w:val="005437A2"/>
    <w:rsid w:val="00543F6C"/>
    <w:rsid w:val="00546379"/>
    <w:rsid w:val="005558FA"/>
    <w:rsid w:val="00570BD6"/>
    <w:rsid w:val="00571F3F"/>
    <w:rsid w:val="00572221"/>
    <w:rsid w:val="00572ED5"/>
    <w:rsid w:val="00576757"/>
    <w:rsid w:val="00592A76"/>
    <w:rsid w:val="005932CB"/>
    <w:rsid w:val="00593F92"/>
    <w:rsid w:val="005A17F8"/>
    <w:rsid w:val="005B38F2"/>
    <w:rsid w:val="005B537C"/>
    <w:rsid w:val="005C0113"/>
    <w:rsid w:val="005C1950"/>
    <w:rsid w:val="005C6D74"/>
    <w:rsid w:val="005D095E"/>
    <w:rsid w:val="005D1FB2"/>
    <w:rsid w:val="005D3C31"/>
    <w:rsid w:val="005D3F0F"/>
    <w:rsid w:val="005D4BE9"/>
    <w:rsid w:val="005D53A9"/>
    <w:rsid w:val="005D7906"/>
    <w:rsid w:val="005E300B"/>
    <w:rsid w:val="005E30C8"/>
    <w:rsid w:val="005E3D24"/>
    <w:rsid w:val="005E75C0"/>
    <w:rsid w:val="005F1FDE"/>
    <w:rsid w:val="005F63B1"/>
    <w:rsid w:val="005F6ED1"/>
    <w:rsid w:val="00600AA8"/>
    <w:rsid w:val="0060240F"/>
    <w:rsid w:val="00620BF5"/>
    <w:rsid w:val="00620C5C"/>
    <w:rsid w:val="006213C3"/>
    <w:rsid w:val="0062524C"/>
    <w:rsid w:val="00626478"/>
    <w:rsid w:val="0062684F"/>
    <w:rsid w:val="006300AB"/>
    <w:rsid w:val="00635CC5"/>
    <w:rsid w:val="00640D70"/>
    <w:rsid w:val="0064226D"/>
    <w:rsid w:val="0064274A"/>
    <w:rsid w:val="0064714A"/>
    <w:rsid w:val="00647157"/>
    <w:rsid w:val="00653C26"/>
    <w:rsid w:val="00654CA3"/>
    <w:rsid w:val="0065700E"/>
    <w:rsid w:val="00661E6A"/>
    <w:rsid w:val="00663002"/>
    <w:rsid w:val="00663028"/>
    <w:rsid w:val="00675DE9"/>
    <w:rsid w:val="00677B41"/>
    <w:rsid w:val="006814B3"/>
    <w:rsid w:val="00681994"/>
    <w:rsid w:val="0068391E"/>
    <w:rsid w:val="00683BEE"/>
    <w:rsid w:val="006878DF"/>
    <w:rsid w:val="0069058F"/>
    <w:rsid w:val="0069548A"/>
    <w:rsid w:val="006B27C5"/>
    <w:rsid w:val="006B4005"/>
    <w:rsid w:val="006C2B2F"/>
    <w:rsid w:val="006C4AE7"/>
    <w:rsid w:val="006C7FCE"/>
    <w:rsid w:val="006F1681"/>
    <w:rsid w:val="006F38F5"/>
    <w:rsid w:val="00704F5F"/>
    <w:rsid w:val="00710F4F"/>
    <w:rsid w:val="00711DEB"/>
    <w:rsid w:val="007157B1"/>
    <w:rsid w:val="00721E87"/>
    <w:rsid w:val="00722C23"/>
    <w:rsid w:val="0074266C"/>
    <w:rsid w:val="00742D3E"/>
    <w:rsid w:val="007435F3"/>
    <w:rsid w:val="00747834"/>
    <w:rsid w:val="007479C4"/>
    <w:rsid w:val="00751C2A"/>
    <w:rsid w:val="007548EF"/>
    <w:rsid w:val="00755734"/>
    <w:rsid w:val="00761B45"/>
    <w:rsid w:val="0076307C"/>
    <w:rsid w:val="00763169"/>
    <w:rsid w:val="007657C3"/>
    <w:rsid w:val="00784C12"/>
    <w:rsid w:val="00785449"/>
    <w:rsid w:val="00791AAF"/>
    <w:rsid w:val="00796502"/>
    <w:rsid w:val="007A4F77"/>
    <w:rsid w:val="007A7982"/>
    <w:rsid w:val="007A79ED"/>
    <w:rsid w:val="007B1EB6"/>
    <w:rsid w:val="007B515B"/>
    <w:rsid w:val="007B5E14"/>
    <w:rsid w:val="007B71D3"/>
    <w:rsid w:val="007C18B7"/>
    <w:rsid w:val="007E078B"/>
    <w:rsid w:val="007F11B3"/>
    <w:rsid w:val="007F19F0"/>
    <w:rsid w:val="007F4CB3"/>
    <w:rsid w:val="007F5AD2"/>
    <w:rsid w:val="007F6BEA"/>
    <w:rsid w:val="007F6F2F"/>
    <w:rsid w:val="0080531A"/>
    <w:rsid w:val="0081246E"/>
    <w:rsid w:val="008256A8"/>
    <w:rsid w:val="0084582D"/>
    <w:rsid w:val="00845F2F"/>
    <w:rsid w:val="00851A92"/>
    <w:rsid w:val="008722E1"/>
    <w:rsid w:val="0087455B"/>
    <w:rsid w:val="00874C06"/>
    <w:rsid w:val="00884F98"/>
    <w:rsid w:val="00897527"/>
    <w:rsid w:val="008A268E"/>
    <w:rsid w:val="008A3410"/>
    <w:rsid w:val="008A3DFB"/>
    <w:rsid w:val="008A5699"/>
    <w:rsid w:val="008A7DC3"/>
    <w:rsid w:val="008B31CC"/>
    <w:rsid w:val="008D2B1B"/>
    <w:rsid w:val="008D4C86"/>
    <w:rsid w:val="008D652C"/>
    <w:rsid w:val="008D74C7"/>
    <w:rsid w:val="008E599A"/>
    <w:rsid w:val="008F49B4"/>
    <w:rsid w:val="008F7DCC"/>
    <w:rsid w:val="00901011"/>
    <w:rsid w:val="009010F6"/>
    <w:rsid w:val="009036A6"/>
    <w:rsid w:val="00904741"/>
    <w:rsid w:val="009059AC"/>
    <w:rsid w:val="00910929"/>
    <w:rsid w:val="00910A5B"/>
    <w:rsid w:val="00910A83"/>
    <w:rsid w:val="009155B0"/>
    <w:rsid w:val="00920233"/>
    <w:rsid w:val="0092429F"/>
    <w:rsid w:val="009246C3"/>
    <w:rsid w:val="00926BE4"/>
    <w:rsid w:val="009302A0"/>
    <w:rsid w:val="0093163A"/>
    <w:rsid w:val="00935DEA"/>
    <w:rsid w:val="009500DA"/>
    <w:rsid w:val="0095330E"/>
    <w:rsid w:val="00954974"/>
    <w:rsid w:val="00955D7E"/>
    <w:rsid w:val="00957705"/>
    <w:rsid w:val="00964E03"/>
    <w:rsid w:val="009660A0"/>
    <w:rsid w:val="00966CF2"/>
    <w:rsid w:val="00970755"/>
    <w:rsid w:val="00973C8B"/>
    <w:rsid w:val="0097553D"/>
    <w:rsid w:val="00975A04"/>
    <w:rsid w:val="0098341E"/>
    <w:rsid w:val="009917E7"/>
    <w:rsid w:val="00993A39"/>
    <w:rsid w:val="009968FD"/>
    <w:rsid w:val="009B00FB"/>
    <w:rsid w:val="009B46F0"/>
    <w:rsid w:val="009B788C"/>
    <w:rsid w:val="009C26AF"/>
    <w:rsid w:val="009C4E2C"/>
    <w:rsid w:val="009C5CF2"/>
    <w:rsid w:val="009C6765"/>
    <w:rsid w:val="009D59DC"/>
    <w:rsid w:val="009D7652"/>
    <w:rsid w:val="009E2B82"/>
    <w:rsid w:val="009F0333"/>
    <w:rsid w:val="009F2C1F"/>
    <w:rsid w:val="00A01BF8"/>
    <w:rsid w:val="00A04A84"/>
    <w:rsid w:val="00A078EC"/>
    <w:rsid w:val="00A13AA0"/>
    <w:rsid w:val="00A1682F"/>
    <w:rsid w:val="00A21642"/>
    <w:rsid w:val="00A24881"/>
    <w:rsid w:val="00A255D6"/>
    <w:rsid w:val="00A26D90"/>
    <w:rsid w:val="00A33B01"/>
    <w:rsid w:val="00A33B4C"/>
    <w:rsid w:val="00A40305"/>
    <w:rsid w:val="00A446BB"/>
    <w:rsid w:val="00A4600E"/>
    <w:rsid w:val="00A473D8"/>
    <w:rsid w:val="00A51CE0"/>
    <w:rsid w:val="00A5366C"/>
    <w:rsid w:val="00A54C4C"/>
    <w:rsid w:val="00A54CB2"/>
    <w:rsid w:val="00A5526E"/>
    <w:rsid w:val="00A567C4"/>
    <w:rsid w:val="00A6030A"/>
    <w:rsid w:val="00A66766"/>
    <w:rsid w:val="00A6736D"/>
    <w:rsid w:val="00A67BC3"/>
    <w:rsid w:val="00A67E47"/>
    <w:rsid w:val="00A75FF7"/>
    <w:rsid w:val="00A8274D"/>
    <w:rsid w:val="00A82F64"/>
    <w:rsid w:val="00A9284E"/>
    <w:rsid w:val="00AA0A3F"/>
    <w:rsid w:val="00AA1C4A"/>
    <w:rsid w:val="00AA1C6F"/>
    <w:rsid w:val="00AA2EDB"/>
    <w:rsid w:val="00AA385A"/>
    <w:rsid w:val="00AA3AF1"/>
    <w:rsid w:val="00AC435D"/>
    <w:rsid w:val="00AC6480"/>
    <w:rsid w:val="00AF156D"/>
    <w:rsid w:val="00AF46C9"/>
    <w:rsid w:val="00B011AC"/>
    <w:rsid w:val="00B016EF"/>
    <w:rsid w:val="00B03865"/>
    <w:rsid w:val="00B048C8"/>
    <w:rsid w:val="00B12B16"/>
    <w:rsid w:val="00B15370"/>
    <w:rsid w:val="00B170E0"/>
    <w:rsid w:val="00B20A79"/>
    <w:rsid w:val="00B215EA"/>
    <w:rsid w:val="00B21941"/>
    <w:rsid w:val="00B26472"/>
    <w:rsid w:val="00B2784D"/>
    <w:rsid w:val="00B33977"/>
    <w:rsid w:val="00B370CA"/>
    <w:rsid w:val="00B41395"/>
    <w:rsid w:val="00B455E7"/>
    <w:rsid w:val="00B502B1"/>
    <w:rsid w:val="00B509BB"/>
    <w:rsid w:val="00B51DD2"/>
    <w:rsid w:val="00B55908"/>
    <w:rsid w:val="00B55F90"/>
    <w:rsid w:val="00B60BD1"/>
    <w:rsid w:val="00B64B05"/>
    <w:rsid w:val="00B65004"/>
    <w:rsid w:val="00B76609"/>
    <w:rsid w:val="00B81D92"/>
    <w:rsid w:val="00B861EE"/>
    <w:rsid w:val="00B87D8A"/>
    <w:rsid w:val="00B90889"/>
    <w:rsid w:val="00B94086"/>
    <w:rsid w:val="00B973A3"/>
    <w:rsid w:val="00B97D65"/>
    <w:rsid w:val="00BA26C6"/>
    <w:rsid w:val="00BA3383"/>
    <w:rsid w:val="00BA45E1"/>
    <w:rsid w:val="00BA5EDB"/>
    <w:rsid w:val="00BA6AE1"/>
    <w:rsid w:val="00BB0503"/>
    <w:rsid w:val="00BB2314"/>
    <w:rsid w:val="00BC1BF0"/>
    <w:rsid w:val="00BC4952"/>
    <w:rsid w:val="00BD4202"/>
    <w:rsid w:val="00BD7624"/>
    <w:rsid w:val="00BE1C1D"/>
    <w:rsid w:val="00BE1FD8"/>
    <w:rsid w:val="00BE2BEE"/>
    <w:rsid w:val="00BE3EB2"/>
    <w:rsid w:val="00BF01CE"/>
    <w:rsid w:val="00BF2C22"/>
    <w:rsid w:val="00BF2F96"/>
    <w:rsid w:val="00BF51A8"/>
    <w:rsid w:val="00BF55F0"/>
    <w:rsid w:val="00C02747"/>
    <w:rsid w:val="00C03785"/>
    <w:rsid w:val="00C060C8"/>
    <w:rsid w:val="00C11ABE"/>
    <w:rsid w:val="00C1302D"/>
    <w:rsid w:val="00C1321E"/>
    <w:rsid w:val="00C135AE"/>
    <w:rsid w:val="00C14609"/>
    <w:rsid w:val="00C14E38"/>
    <w:rsid w:val="00C14E4D"/>
    <w:rsid w:val="00C202FA"/>
    <w:rsid w:val="00C22D9E"/>
    <w:rsid w:val="00C24159"/>
    <w:rsid w:val="00C251BF"/>
    <w:rsid w:val="00C26E74"/>
    <w:rsid w:val="00C3089C"/>
    <w:rsid w:val="00C31090"/>
    <w:rsid w:val="00C36DA1"/>
    <w:rsid w:val="00C414C7"/>
    <w:rsid w:val="00C54B28"/>
    <w:rsid w:val="00C6157B"/>
    <w:rsid w:val="00C64288"/>
    <w:rsid w:val="00C66179"/>
    <w:rsid w:val="00C67068"/>
    <w:rsid w:val="00C6747E"/>
    <w:rsid w:val="00C67AF0"/>
    <w:rsid w:val="00C77AC1"/>
    <w:rsid w:val="00C8383C"/>
    <w:rsid w:val="00C84C31"/>
    <w:rsid w:val="00C92DDC"/>
    <w:rsid w:val="00C95413"/>
    <w:rsid w:val="00CA11A4"/>
    <w:rsid w:val="00CA13BE"/>
    <w:rsid w:val="00CA6DD7"/>
    <w:rsid w:val="00CB01F7"/>
    <w:rsid w:val="00CB36EF"/>
    <w:rsid w:val="00CB65EC"/>
    <w:rsid w:val="00CC3575"/>
    <w:rsid w:val="00CC44FD"/>
    <w:rsid w:val="00CC4C32"/>
    <w:rsid w:val="00CD0EBA"/>
    <w:rsid w:val="00CE1525"/>
    <w:rsid w:val="00CE2378"/>
    <w:rsid w:val="00CF2960"/>
    <w:rsid w:val="00CF555A"/>
    <w:rsid w:val="00D01D64"/>
    <w:rsid w:val="00D045DE"/>
    <w:rsid w:val="00D05B73"/>
    <w:rsid w:val="00D05C8E"/>
    <w:rsid w:val="00D1020F"/>
    <w:rsid w:val="00D135D1"/>
    <w:rsid w:val="00D212D5"/>
    <w:rsid w:val="00D26322"/>
    <w:rsid w:val="00D3128E"/>
    <w:rsid w:val="00D33293"/>
    <w:rsid w:val="00D4129D"/>
    <w:rsid w:val="00D45E07"/>
    <w:rsid w:val="00D473C6"/>
    <w:rsid w:val="00D51814"/>
    <w:rsid w:val="00D557C2"/>
    <w:rsid w:val="00D619F6"/>
    <w:rsid w:val="00D62D8B"/>
    <w:rsid w:val="00D659D1"/>
    <w:rsid w:val="00D800DB"/>
    <w:rsid w:val="00D83BF0"/>
    <w:rsid w:val="00D92145"/>
    <w:rsid w:val="00D9214D"/>
    <w:rsid w:val="00D96C85"/>
    <w:rsid w:val="00DA1174"/>
    <w:rsid w:val="00DA2217"/>
    <w:rsid w:val="00DA3974"/>
    <w:rsid w:val="00DB117E"/>
    <w:rsid w:val="00DB1D01"/>
    <w:rsid w:val="00DB3BD2"/>
    <w:rsid w:val="00DB6075"/>
    <w:rsid w:val="00DB6617"/>
    <w:rsid w:val="00DB7600"/>
    <w:rsid w:val="00DC0A9D"/>
    <w:rsid w:val="00DC0BD9"/>
    <w:rsid w:val="00DC1DB2"/>
    <w:rsid w:val="00DC6AA4"/>
    <w:rsid w:val="00DD0605"/>
    <w:rsid w:val="00DD3FFD"/>
    <w:rsid w:val="00DD672D"/>
    <w:rsid w:val="00DD7F5E"/>
    <w:rsid w:val="00DE0489"/>
    <w:rsid w:val="00DE263D"/>
    <w:rsid w:val="00DE788E"/>
    <w:rsid w:val="00DF0E7C"/>
    <w:rsid w:val="00DF4088"/>
    <w:rsid w:val="00DF5F2B"/>
    <w:rsid w:val="00DF636B"/>
    <w:rsid w:val="00E02A21"/>
    <w:rsid w:val="00E057AE"/>
    <w:rsid w:val="00E070C7"/>
    <w:rsid w:val="00E139E1"/>
    <w:rsid w:val="00E16C69"/>
    <w:rsid w:val="00E20279"/>
    <w:rsid w:val="00E23609"/>
    <w:rsid w:val="00E276A0"/>
    <w:rsid w:val="00E32531"/>
    <w:rsid w:val="00E37835"/>
    <w:rsid w:val="00E40ED0"/>
    <w:rsid w:val="00E41899"/>
    <w:rsid w:val="00E449D3"/>
    <w:rsid w:val="00E53534"/>
    <w:rsid w:val="00E5382F"/>
    <w:rsid w:val="00E57178"/>
    <w:rsid w:val="00E62C9E"/>
    <w:rsid w:val="00E62DAF"/>
    <w:rsid w:val="00E65CA6"/>
    <w:rsid w:val="00E72C9C"/>
    <w:rsid w:val="00E754C4"/>
    <w:rsid w:val="00E86940"/>
    <w:rsid w:val="00E9074B"/>
    <w:rsid w:val="00E90B6D"/>
    <w:rsid w:val="00E93D26"/>
    <w:rsid w:val="00E94369"/>
    <w:rsid w:val="00E952DF"/>
    <w:rsid w:val="00E958F4"/>
    <w:rsid w:val="00EA2A80"/>
    <w:rsid w:val="00EB52FA"/>
    <w:rsid w:val="00EB6A95"/>
    <w:rsid w:val="00EC26C0"/>
    <w:rsid w:val="00EC632F"/>
    <w:rsid w:val="00ED0A0B"/>
    <w:rsid w:val="00EE05A9"/>
    <w:rsid w:val="00EE0789"/>
    <w:rsid w:val="00EE2E1F"/>
    <w:rsid w:val="00EE5610"/>
    <w:rsid w:val="00EE7167"/>
    <w:rsid w:val="00EF199E"/>
    <w:rsid w:val="00EF6D3B"/>
    <w:rsid w:val="00EF77E6"/>
    <w:rsid w:val="00F01199"/>
    <w:rsid w:val="00F04F83"/>
    <w:rsid w:val="00F0522E"/>
    <w:rsid w:val="00F05761"/>
    <w:rsid w:val="00F10C32"/>
    <w:rsid w:val="00F14803"/>
    <w:rsid w:val="00F16991"/>
    <w:rsid w:val="00F20E44"/>
    <w:rsid w:val="00F222A7"/>
    <w:rsid w:val="00F2448C"/>
    <w:rsid w:val="00F24C2F"/>
    <w:rsid w:val="00F24D07"/>
    <w:rsid w:val="00F27D31"/>
    <w:rsid w:val="00F3432A"/>
    <w:rsid w:val="00F37C4A"/>
    <w:rsid w:val="00F41A71"/>
    <w:rsid w:val="00F4273A"/>
    <w:rsid w:val="00F50765"/>
    <w:rsid w:val="00F50C7F"/>
    <w:rsid w:val="00F526B9"/>
    <w:rsid w:val="00F56DA2"/>
    <w:rsid w:val="00F61B23"/>
    <w:rsid w:val="00F640F3"/>
    <w:rsid w:val="00F65A38"/>
    <w:rsid w:val="00F66344"/>
    <w:rsid w:val="00F716FE"/>
    <w:rsid w:val="00F73025"/>
    <w:rsid w:val="00F73982"/>
    <w:rsid w:val="00F77D5A"/>
    <w:rsid w:val="00F8064F"/>
    <w:rsid w:val="00F81C17"/>
    <w:rsid w:val="00F947F2"/>
    <w:rsid w:val="00FA14CF"/>
    <w:rsid w:val="00FA15A4"/>
    <w:rsid w:val="00FA3769"/>
    <w:rsid w:val="00FA59EF"/>
    <w:rsid w:val="00FA7C37"/>
    <w:rsid w:val="00FB0724"/>
    <w:rsid w:val="00FB3FA6"/>
    <w:rsid w:val="00FB448C"/>
    <w:rsid w:val="00FD5246"/>
    <w:rsid w:val="00FD5C2A"/>
    <w:rsid w:val="00FD6297"/>
    <w:rsid w:val="00FD6EF7"/>
    <w:rsid w:val="00FE2ED5"/>
    <w:rsid w:val="00FE5B4A"/>
    <w:rsid w:val="00FE61F7"/>
    <w:rsid w:val="00FE733B"/>
    <w:rsid w:val="00FF03EF"/>
    <w:rsid w:val="00FF46D1"/>
    <w:rsid w:val="00FF4B9A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A26C1"/>
  <w15:chartTrackingRefBased/>
  <w15:docId w15:val="{322C7C35-683B-4012-AF8A-1B3A1536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30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5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53C2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5F9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F03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F033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9F033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F0333"/>
    <w:rPr>
      <w:sz w:val="22"/>
      <w:szCs w:val="22"/>
      <w:lang w:eastAsia="en-US"/>
    </w:rPr>
  </w:style>
  <w:style w:type="numbering" w:customStyle="1" w:styleId="Biecalista1">
    <w:name w:val="Bieżąca lista1"/>
    <w:uiPriority w:val="99"/>
    <w:rsid w:val="00CF2960"/>
    <w:pPr>
      <w:numPr>
        <w:numId w:val="3"/>
      </w:numPr>
    </w:pPr>
  </w:style>
  <w:style w:type="numbering" w:customStyle="1" w:styleId="Biecalista2">
    <w:name w:val="Bieżąca lista2"/>
    <w:uiPriority w:val="99"/>
    <w:rsid w:val="00CF2960"/>
    <w:pPr>
      <w:numPr>
        <w:numId w:val="4"/>
      </w:numPr>
    </w:pPr>
  </w:style>
  <w:style w:type="numbering" w:customStyle="1" w:styleId="Biecalista3">
    <w:name w:val="Bieżąca lista3"/>
    <w:uiPriority w:val="99"/>
    <w:rsid w:val="0064714A"/>
    <w:pPr>
      <w:numPr>
        <w:numId w:val="6"/>
      </w:numPr>
    </w:pPr>
  </w:style>
  <w:style w:type="numbering" w:customStyle="1" w:styleId="Biecalista4">
    <w:name w:val="Bieżąca lista4"/>
    <w:uiPriority w:val="99"/>
    <w:rsid w:val="0064714A"/>
    <w:pPr>
      <w:numPr>
        <w:numId w:val="7"/>
      </w:numPr>
    </w:pPr>
  </w:style>
  <w:style w:type="numbering" w:customStyle="1" w:styleId="Biecalista5">
    <w:name w:val="Bieżąca lista5"/>
    <w:uiPriority w:val="99"/>
    <w:rsid w:val="0064714A"/>
    <w:pPr>
      <w:numPr>
        <w:numId w:val="8"/>
      </w:numPr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92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92145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D92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BD757-7E88-444B-BDBD-F6EBF469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2068</Words>
  <Characters>12411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</dc:creator>
  <cp:keywords/>
  <dc:description/>
  <cp:lastModifiedBy>zam.publiczne2</cp:lastModifiedBy>
  <cp:revision>13</cp:revision>
  <cp:lastPrinted>2022-03-23T09:36:00Z</cp:lastPrinted>
  <dcterms:created xsi:type="dcterms:W3CDTF">2026-04-20T09:24:00Z</dcterms:created>
  <dcterms:modified xsi:type="dcterms:W3CDTF">2026-05-04T10:22:00Z</dcterms:modified>
  <cp:category/>
</cp:coreProperties>
</file>